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F5" w:rsidRPr="009656F5" w:rsidRDefault="00564C7B" w:rsidP="009656F5">
      <w:pPr>
        <w:spacing w:line="276" w:lineRule="auto"/>
        <w:jc w:val="center"/>
        <w:rPr>
          <w:b/>
          <w:szCs w:val="22"/>
        </w:rPr>
      </w:pPr>
      <w:r w:rsidRPr="007E7AE2">
        <w:rPr>
          <w:b/>
          <w:noProof/>
          <w:szCs w:val="22"/>
          <w:lang w:eastAsia="en-AU"/>
        </w:rPr>
        <w:drawing>
          <wp:inline distT="0" distB="0" distL="0" distR="0" wp14:anchorId="17A3BB02" wp14:editId="7F49EB4D">
            <wp:extent cx="5731510" cy="1362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_Logo_Long_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62710"/>
                    </a:xfrm>
                    <a:prstGeom prst="rect">
                      <a:avLst/>
                    </a:prstGeom>
                  </pic:spPr>
                </pic:pic>
              </a:graphicData>
            </a:graphic>
          </wp:inline>
        </w:drawing>
      </w:r>
    </w:p>
    <w:p w:rsidR="00937E48" w:rsidRDefault="00937E48" w:rsidP="009656F5">
      <w:pPr>
        <w:spacing w:line="276" w:lineRule="auto"/>
        <w:jc w:val="center"/>
        <w:rPr>
          <w:b/>
          <w:szCs w:val="22"/>
        </w:rPr>
      </w:pPr>
    </w:p>
    <w:p w:rsidR="009656F5" w:rsidRPr="009656F5" w:rsidRDefault="009656F5" w:rsidP="009656F5">
      <w:pPr>
        <w:spacing w:line="276" w:lineRule="auto"/>
        <w:jc w:val="center"/>
        <w:rPr>
          <w:szCs w:val="22"/>
        </w:rPr>
      </w:pPr>
      <w:r w:rsidRPr="009656F5">
        <w:rPr>
          <w:b/>
          <w:szCs w:val="22"/>
        </w:rPr>
        <w:t>POSITION DESCRIPTION</w:t>
      </w:r>
    </w:p>
    <w:p w:rsidR="009656F5" w:rsidRPr="00FD6DD7" w:rsidRDefault="009656F5" w:rsidP="009656F5">
      <w:pPr>
        <w:rPr>
          <w:szCs w:val="22"/>
        </w:rPr>
      </w:pPr>
    </w:p>
    <w:p w:rsidR="009656F5" w:rsidRPr="00FD6DD7" w:rsidRDefault="009656F5" w:rsidP="009656F5">
      <w:pPr>
        <w:pStyle w:val="Heading3"/>
        <w:ind w:left="2880" w:hanging="2880"/>
        <w:rPr>
          <w:rFonts w:ascii="Arial Narrow" w:hAnsi="Arial Narrow" w:cs="Arial"/>
          <w:b w:val="0"/>
          <w:szCs w:val="22"/>
        </w:rPr>
      </w:pPr>
      <w:r w:rsidRPr="00FD6DD7">
        <w:rPr>
          <w:rFonts w:ascii="Arial Narrow" w:hAnsi="Arial Narrow"/>
          <w:szCs w:val="22"/>
        </w:rPr>
        <w:t xml:space="preserve">POSITION TITLE: </w:t>
      </w:r>
      <w:r w:rsidRPr="00FD6DD7">
        <w:rPr>
          <w:rFonts w:ascii="Arial Narrow" w:hAnsi="Arial Narrow"/>
          <w:szCs w:val="22"/>
        </w:rPr>
        <w:tab/>
      </w:r>
      <w:r w:rsidR="00B56B66" w:rsidRPr="00FD6DD7">
        <w:rPr>
          <w:rFonts w:ascii="Arial Narrow" w:hAnsi="Arial Narrow"/>
          <w:szCs w:val="22"/>
        </w:rPr>
        <w:t>General Practitioner</w:t>
      </w:r>
    </w:p>
    <w:p w:rsidR="009656F5" w:rsidRPr="00FD6DD7" w:rsidRDefault="009656F5" w:rsidP="00711E16">
      <w:pPr>
        <w:pStyle w:val="Heading3"/>
        <w:rPr>
          <w:rFonts w:ascii="Arial Narrow" w:hAnsi="Arial Narrow" w:cs="Arial"/>
          <w:szCs w:val="22"/>
        </w:rPr>
      </w:pPr>
      <w:r w:rsidRPr="00FD6DD7">
        <w:rPr>
          <w:rFonts w:ascii="Arial Narrow" w:hAnsi="Arial Narrow" w:cs="Arial"/>
          <w:szCs w:val="22"/>
        </w:rPr>
        <w:t>PROGRAM:</w:t>
      </w:r>
      <w:r w:rsidRPr="00FD6DD7">
        <w:rPr>
          <w:rFonts w:ascii="Arial Narrow" w:hAnsi="Arial Narrow" w:cs="Arial"/>
          <w:szCs w:val="22"/>
        </w:rPr>
        <w:tab/>
      </w:r>
      <w:r w:rsidRPr="00FD6DD7">
        <w:rPr>
          <w:rFonts w:ascii="Arial Narrow" w:hAnsi="Arial Narrow" w:cs="Arial"/>
          <w:szCs w:val="22"/>
        </w:rPr>
        <w:tab/>
      </w:r>
      <w:r w:rsidRPr="00FD6DD7">
        <w:rPr>
          <w:rFonts w:ascii="Arial Narrow" w:hAnsi="Arial Narrow" w:cs="Arial"/>
          <w:szCs w:val="22"/>
        </w:rPr>
        <w:tab/>
      </w:r>
      <w:r w:rsidR="00B56B66" w:rsidRPr="00FD6DD7">
        <w:rPr>
          <w:rFonts w:ascii="Arial Narrow" w:hAnsi="Arial Narrow"/>
          <w:b w:val="0"/>
          <w:szCs w:val="22"/>
        </w:rPr>
        <w:t>Clinical Services</w:t>
      </w:r>
    </w:p>
    <w:p w:rsidR="009656F5" w:rsidRPr="00FD6DD7" w:rsidRDefault="009656F5" w:rsidP="009656F5">
      <w:pPr>
        <w:pStyle w:val="Heading3"/>
        <w:rPr>
          <w:rFonts w:ascii="Arial Narrow" w:hAnsi="Arial Narrow" w:cs="Arial"/>
          <w:b w:val="0"/>
          <w:szCs w:val="22"/>
        </w:rPr>
      </w:pPr>
      <w:r w:rsidRPr="00FD6DD7">
        <w:rPr>
          <w:rFonts w:ascii="Arial Narrow" w:hAnsi="Arial Narrow" w:cs="Arial"/>
          <w:szCs w:val="22"/>
        </w:rPr>
        <w:t>STATUS:</w:t>
      </w:r>
      <w:r w:rsidRPr="00FD6DD7">
        <w:rPr>
          <w:rFonts w:ascii="Arial Narrow" w:hAnsi="Arial Narrow" w:cs="Arial"/>
          <w:szCs w:val="22"/>
        </w:rPr>
        <w:tab/>
      </w:r>
      <w:r w:rsidRPr="00FD6DD7">
        <w:rPr>
          <w:rFonts w:ascii="Arial Narrow" w:hAnsi="Arial Narrow" w:cs="Arial"/>
          <w:szCs w:val="22"/>
        </w:rPr>
        <w:tab/>
      </w:r>
      <w:r w:rsidRPr="00FD6DD7">
        <w:rPr>
          <w:rFonts w:ascii="Arial Narrow" w:hAnsi="Arial Narrow" w:cs="Arial"/>
          <w:szCs w:val="22"/>
        </w:rPr>
        <w:tab/>
      </w:r>
      <w:r w:rsidR="00B56B66" w:rsidRPr="00FD6DD7">
        <w:rPr>
          <w:rFonts w:ascii="Arial Narrow" w:hAnsi="Arial Narrow" w:cs="Arial"/>
          <w:b w:val="0"/>
          <w:szCs w:val="22"/>
        </w:rPr>
        <w:t>Contractor</w:t>
      </w:r>
    </w:p>
    <w:p w:rsidR="009656F5" w:rsidRPr="00FD6DD7" w:rsidRDefault="009656F5" w:rsidP="00711E16">
      <w:pPr>
        <w:pStyle w:val="Heading3"/>
        <w:rPr>
          <w:rFonts w:ascii="Arial Narrow" w:hAnsi="Arial Narrow"/>
          <w:b w:val="0"/>
          <w:szCs w:val="22"/>
        </w:rPr>
      </w:pPr>
      <w:r w:rsidRPr="00FD6DD7">
        <w:rPr>
          <w:rFonts w:ascii="Arial Narrow" w:hAnsi="Arial Narrow"/>
          <w:szCs w:val="22"/>
        </w:rPr>
        <w:t>REPORTING TO</w:t>
      </w:r>
      <w:r w:rsidRPr="00FD6DD7">
        <w:rPr>
          <w:rFonts w:ascii="Arial Narrow" w:hAnsi="Arial Narrow"/>
          <w:b w:val="0"/>
          <w:szCs w:val="22"/>
        </w:rPr>
        <w:t>:</w:t>
      </w:r>
      <w:r w:rsidR="009950F5" w:rsidRPr="00FD6DD7">
        <w:rPr>
          <w:rFonts w:ascii="Arial Narrow" w:hAnsi="Arial Narrow"/>
          <w:szCs w:val="22"/>
        </w:rPr>
        <w:tab/>
      </w:r>
      <w:r w:rsidR="009950F5" w:rsidRPr="00FD6DD7">
        <w:rPr>
          <w:rFonts w:ascii="Arial Narrow" w:hAnsi="Arial Narrow"/>
          <w:szCs w:val="22"/>
        </w:rPr>
        <w:tab/>
      </w:r>
      <w:r w:rsidR="009950F5" w:rsidRPr="00FD6DD7">
        <w:rPr>
          <w:rFonts w:ascii="Arial Narrow" w:hAnsi="Arial Narrow"/>
          <w:szCs w:val="22"/>
        </w:rPr>
        <w:tab/>
      </w:r>
      <w:r w:rsidR="00B56B66" w:rsidRPr="00FD6DD7">
        <w:rPr>
          <w:rFonts w:ascii="Arial Narrow" w:hAnsi="Arial Narrow"/>
          <w:b w:val="0"/>
          <w:szCs w:val="22"/>
        </w:rPr>
        <w:t>Manager, Clinical Services</w:t>
      </w:r>
      <w:r w:rsidR="00711E16" w:rsidRPr="00FD6DD7">
        <w:rPr>
          <w:rFonts w:ascii="Arial Narrow" w:hAnsi="Arial Narrow"/>
          <w:szCs w:val="22"/>
        </w:rPr>
        <w:t xml:space="preserve"> </w:t>
      </w:r>
    </w:p>
    <w:p w:rsidR="009656F5" w:rsidRPr="00FD6DD7" w:rsidRDefault="009950F5" w:rsidP="00B56B66">
      <w:pPr>
        <w:ind w:left="2835" w:hanging="2835"/>
        <w:rPr>
          <w:szCs w:val="22"/>
        </w:rPr>
      </w:pPr>
      <w:r w:rsidRPr="00FD6DD7">
        <w:rPr>
          <w:b/>
          <w:szCs w:val="22"/>
        </w:rPr>
        <w:t>LOCATION:</w:t>
      </w:r>
      <w:r w:rsidRPr="00FD6DD7">
        <w:rPr>
          <w:b/>
          <w:szCs w:val="22"/>
        </w:rPr>
        <w:tab/>
      </w:r>
      <w:r w:rsidR="00DF008A" w:rsidRPr="00FD6DD7">
        <w:rPr>
          <w:b/>
          <w:szCs w:val="22"/>
        </w:rPr>
        <w:t xml:space="preserve"> </w:t>
      </w:r>
      <w:r w:rsidR="00B56B66" w:rsidRPr="00FD6DD7">
        <w:rPr>
          <w:szCs w:val="22"/>
        </w:rPr>
        <w:t>Centre Clinic, St Kilda</w:t>
      </w:r>
      <w:r w:rsidR="00CE4484" w:rsidRPr="00FD6DD7">
        <w:rPr>
          <w:rFonts w:cs="Arial"/>
          <w:szCs w:val="22"/>
        </w:rPr>
        <w:t xml:space="preserve"> </w:t>
      </w:r>
    </w:p>
    <w:p w:rsidR="00CA0091" w:rsidRPr="00FD6DD7" w:rsidRDefault="00CA0091" w:rsidP="009656F5">
      <w:pPr>
        <w:ind w:left="2880" w:hanging="2880"/>
        <w:rPr>
          <w:szCs w:val="22"/>
        </w:rPr>
      </w:pPr>
    </w:p>
    <w:p w:rsidR="009656F5" w:rsidRPr="00FD6DD7" w:rsidRDefault="009656F5" w:rsidP="009656F5">
      <w:pPr>
        <w:pStyle w:val="Heading4"/>
        <w:rPr>
          <w:szCs w:val="22"/>
        </w:rPr>
      </w:pPr>
      <w:r w:rsidRPr="00FD6DD7">
        <w:rPr>
          <w:szCs w:val="22"/>
        </w:rPr>
        <w:t>1.</w:t>
      </w:r>
      <w:r w:rsidRPr="00FD6DD7">
        <w:rPr>
          <w:szCs w:val="22"/>
        </w:rPr>
        <w:tab/>
        <w:t>ORGANISATIONAL ENVIRONMENT</w:t>
      </w:r>
    </w:p>
    <w:p w:rsidR="00564C7B" w:rsidRPr="00FD6DD7" w:rsidRDefault="00564C7B" w:rsidP="00564C7B">
      <w:pPr>
        <w:autoSpaceDE w:val="0"/>
        <w:autoSpaceDN w:val="0"/>
        <w:spacing w:after="120"/>
        <w:jc w:val="both"/>
        <w:rPr>
          <w:szCs w:val="22"/>
        </w:rPr>
      </w:pPr>
      <w:r w:rsidRPr="00FD6DD7">
        <w:rPr>
          <w:szCs w:val="22"/>
        </w:rPr>
        <w:t xml:space="preserve">Thorne Harbour Health is a </w:t>
      </w:r>
      <w:r w:rsidRPr="00FD6DD7">
        <w:rPr>
          <w:szCs w:val="22"/>
          <w:lang w:eastAsia="en-AU"/>
        </w:rPr>
        <w:t xml:space="preserve">community-controlled LGBTI </w:t>
      </w:r>
      <w:r w:rsidR="00FD6DD7">
        <w:rPr>
          <w:szCs w:val="22"/>
          <w:lang w:eastAsia="en-AU"/>
        </w:rPr>
        <w:t xml:space="preserve">health </w:t>
      </w:r>
      <w:r w:rsidRPr="00FD6DD7">
        <w:rPr>
          <w:szCs w:val="22"/>
          <w:lang w:eastAsia="en-AU"/>
        </w:rPr>
        <w:t>organisation, governed by our members, and working for our sex, sexuality and gender diverse communities.</w:t>
      </w:r>
    </w:p>
    <w:p w:rsidR="00564C7B" w:rsidRPr="00FD6DD7" w:rsidRDefault="00564C7B" w:rsidP="00564C7B">
      <w:pPr>
        <w:spacing w:after="120"/>
        <w:jc w:val="both"/>
        <w:rPr>
          <w:szCs w:val="22"/>
        </w:rPr>
      </w:pPr>
      <w:r w:rsidRPr="00FD6DD7">
        <w:rPr>
          <w:szCs w:val="22"/>
        </w:rPr>
        <w:t>For the past 35 years as the Victorian AIDS Council (VAC), the organisation led the Victorian community’s response to HIV and AIDS.  Now, our work has moved beyond Victoria and Thorne Harbour Health is responding to a broad range of issues.  Thorne Harbour Health aims to improve the health, social and emotional well-being of LGBTI communities and those living with or affected by HIV, with a particular emphasis on bringing the HIV and AIDS epidemic to an end.</w:t>
      </w:r>
    </w:p>
    <w:p w:rsidR="00564C7B" w:rsidRPr="00FD6DD7" w:rsidRDefault="00564C7B" w:rsidP="00564C7B">
      <w:pPr>
        <w:ind w:right="-46"/>
        <w:jc w:val="both"/>
        <w:rPr>
          <w:szCs w:val="22"/>
        </w:rPr>
      </w:pPr>
    </w:p>
    <w:p w:rsidR="00564C7B" w:rsidRPr="00FD6DD7" w:rsidRDefault="00564C7B" w:rsidP="00564C7B">
      <w:pPr>
        <w:spacing w:after="60"/>
        <w:ind w:right="-46"/>
        <w:jc w:val="both"/>
        <w:rPr>
          <w:rFonts w:cs="Arial"/>
          <w:b/>
          <w:szCs w:val="22"/>
        </w:rPr>
      </w:pPr>
      <w:r w:rsidRPr="00FD6DD7">
        <w:rPr>
          <w:rFonts w:cs="Arial"/>
          <w:b/>
          <w:szCs w:val="22"/>
        </w:rPr>
        <w:t>Our Vision</w:t>
      </w:r>
    </w:p>
    <w:p w:rsidR="00564C7B" w:rsidRPr="00FD6DD7" w:rsidRDefault="00564C7B" w:rsidP="00564C7B">
      <w:pPr>
        <w:autoSpaceDE w:val="0"/>
        <w:autoSpaceDN w:val="0"/>
        <w:spacing w:after="120"/>
        <w:jc w:val="both"/>
        <w:rPr>
          <w:szCs w:val="22"/>
        </w:rPr>
      </w:pPr>
      <w:r w:rsidRPr="00FD6DD7">
        <w:rPr>
          <w:szCs w:val="22"/>
        </w:rPr>
        <w:t>We envision a healthy future for our sex, sexuality and gender diverse communities, a future without HIV, where all people live with dignity and wellbeing.</w:t>
      </w:r>
    </w:p>
    <w:p w:rsidR="00564C7B" w:rsidRPr="00FD6DD7" w:rsidRDefault="00564C7B" w:rsidP="00564C7B">
      <w:pPr>
        <w:autoSpaceDE w:val="0"/>
        <w:autoSpaceDN w:val="0"/>
        <w:spacing w:after="120"/>
        <w:jc w:val="both"/>
        <w:rPr>
          <w:szCs w:val="22"/>
        </w:rPr>
      </w:pPr>
    </w:p>
    <w:p w:rsidR="00564C7B" w:rsidRPr="00FD6DD7" w:rsidRDefault="00564C7B" w:rsidP="00564C7B">
      <w:pPr>
        <w:spacing w:after="60"/>
        <w:ind w:right="-46"/>
        <w:jc w:val="both"/>
        <w:rPr>
          <w:rFonts w:cs="Arial"/>
          <w:b/>
          <w:szCs w:val="22"/>
        </w:rPr>
      </w:pPr>
      <w:r w:rsidRPr="00FD6DD7">
        <w:rPr>
          <w:rFonts w:cs="Arial"/>
          <w:b/>
          <w:szCs w:val="22"/>
        </w:rPr>
        <w:t>Our Mission</w:t>
      </w:r>
    </w:p>
    <w:p w:rsidR="00564C7B" w:rsidRPr="00FD6DD7" w:rsidRDefault="00564C7B" w:rsidP="00564C7B">
      <w:pPr>
        <w:autoSpaceDE w:val="0"/>
        <w:autoSpaceDN w:val="0"/>
        <w:spacing w:after="120"/>
        <w:jc w:val="both"/>
        <w:rPr>
          <w:szCs w:val="22"/>
        </w:rPr>
      </w:pPr>
      <w:r w:rsidRPr="00FD6DD7">
        <w:rPr>
          <w:szCs w:val="22"/>
        </w:rPr>
        <w:t xml:space="preserve">We devise and deliver effective community-driven health and wellbeing programs. We advocate to reduce stigma and discrimination. </w:t>
      </w:r>
    </w:p>
    <w:p w:rsidR="008B44BF" w:rsidRPr="00FD6DD7" w:rsidRDefault="00564C7B" w:rsidP="00564C7B">
      <w:pPr>
        <w:spacing w:before="0"/>
        <w:rPr>
          <w:szCs w:val="22"/>
        </w:rPr>
      </w:pPr>
      <w:r w:rsidRPr="00FD6DD7">
        <w:rPr>
          <w:szCs w:val="22"/>
        </w:rPr>
        <w:t xml:space="preserve">For more information on our organisation please visit our website </w:t>
      </w:r>
      <w:hyperlink r:id="rId9" w:history="1">
        <w:r w:rsidR="00B56B66" w:rsidRPr="00FD6DD7">
          <w:rPr>
            <w:rStyle w:val="Hyperlink"/>
            <w:szCs w:val="22"/>
          </w:rPr>
          <w:t>www.thorneharbour.org</w:t>
        </w:r>
      </w:hyperlink>
    </w:p>
    <w:p w:rsidR="00CA0091" w:rsidRPr="00FD6DD7" w:rsidRDefault="00CA0091" w:rsidP="009656F5">
      <w:pPr>
        <w:spacing w:after="60"/>
        <w:rPr>
          <w:rFonts w:cs="Arial"/>
          <w:szCs w:val="22"/>
        </w:rPr>
      </w:pPr>
    </w:p>
    <w:p w:rsidR="005C700D" w:rsidRPr="00FD6DD7" w:rsidRDefault="009656F5" w:rsidP="005C700D">
      <w:pPr>
        <w:rPr>
          <w:b/>
          <w:szCs w:val="22"/>
        </w:rPr>
      </w:pPr>
      <w:r w:rsidRPr="00FD6DD7">
        <w:rPr>
          <w:b/>
          <w:szCs w:val="22"/>
        </w:rPr>
        <w:t>2.</w:t>
      </w:r>
      <w:r w:rsidRPr="00FD6DD7">
        <w:rPr>
          <w:b/>
          <w:szCs w:val="22"/>
        </w:rPr>
        <w:tab/>
        <w:t>PROGRAM CONTEXT, ROLE &amp; FOCUS</w:t>
      </w:r>
      <w:r w:rsidR="00124819" w:rsidRPr="00FD6DD7">
        <w:rPr>
          <w:b/>
          <w:szCs w:val="22"/>
        </w:rPr>
        <w:t xml:space="preserve">   </w:t>
      </w:r>
    </w:p>
    <w:p w:rsidR="005C700D" w:rsidRPr="00FD6DD7" w:rsidRDefault="005C700D" w:rsidP="00B56B66">
      <w:pPr>
        <w:pStyle w:val="bullet2"/>
        <w:numPr>
          <w:ilvl w:val="0"/>
          <w:numId w:val="0"/>
        </w:numPr>
        <w:spacing w:line="240" w:lineRule="auto"/>
      </w:pPr>
    </w:p>
    <w:p w:rsidR="00B56B66" w:rsidRPr="00FD6DD7" w:rsidRDefault="00B56B66" w:rsidP="00B56B66">
      <w:pPr>
        <w:rPr>
          <w:rFonts w:cstheme="minorHAnsi"/>
          <w:b/>
          <w:szCs w:val="22"/>
        </w:rPr>
      </w:pPr>
      <w:r w:rsidRPr="00FD6DD7">
        <w:rPr>
          <w:rFonts w:cstheme="minorHAnsi"/>
          <w:b/>
          <w:szCs w:val="22"/>
        </w:rPr>
        <w:t>The Centre Clinic</w:t>
      </w:r>
    </w:p>
    <w:p w:rsidR="00B56B66" w:rsidRPr="00FD6DD7" w:rsidRDefault="00B56B66" w:rsidP="002A5A21">
      <w:pPr>
        <w:spacing w:after="60"/>
        <w:jc w:val="both"/>
        <w:rPr>
          <w:rFonts w:eastAsia="ヒラギノ角ゴ Pro W3" w:cstheme="minorHAnsi"/>
          <w:color w:val="000000"/>
          <w:szCs w:val="22"/>
          <w:lang w:eastAsia="en-AU"/>
        </w:rPr>
      </w:pPr>
      <w:r w:rsidRPr="00FD6DD7">
        <w:rPr>
          <w:rFonts w:eastAsia="ヒラギノ角ゴ Pro W3" w:cstheme="minorHAnsi"/>
          <w:color w:val="000000"/>
          <w:szCs w:val="22"/>
          <w:lang w:eastAsia="en-AU"/>
        </w:rPr>
        <w:t xml:space="preserve">The Centre Clinic is an AGPAL Accredited General Practice that exists to provide high quality medical and allied </w:t>
      </w:r>
      <w:r w:rsidR="006D649E">
        <w:rPr>
          <w:rFonts w:eastAsia="ヒラギノ角ゴ Pro W3" w:cstheme="minorHAnsi"/>
          <w:color w:val="000000"/>
          <w:szCs w:val="22"/>
          <w:lang w:eastAsia="en-AU"/>
        </w:rPr>
        <w:t xml:space="preserve">health </w:t>
      </w:r>
      <w:r w:rsidRPr="00FD6DD7">
        <w:rPr>
          <w:rFonts w:eastAsia="ヒラギノ角ゴ Pro W3" w:cstheme="minorHAnsi"/>
          <w:color w:val="000000"/>
          <w:szCs w:val="22"/>
          <w:lang w:eastAsia="en-AU"/>
        </w:rPr>
        <w:t xml:space="preserve">services to </w:t>
      </w:r>
      <w:r w:rsidR="006D649E">
        <w:rPr>
          <w:rFonts w:eastAsia="ヒラギノ角ゴ Pro W3" w:cstheme="minorHAnsi"/>
          <w:color w:val="000000"/>
          <w:szCs w:val="22"/>
          <w:lang w:eastAsia="en-AU"/>
        </w:rPr>
        <w:t>the LGBTI community and people living with HIV</w:t>
      </w:r>
      <w:r w:rsidR="004B1298">
        <w:rPr>
          <w:rFonts w:eastAsia="ヒラギノ角ゴ Pro W3" w:cstheme="minorHAnsi"/>
          <w:color w:val="000000"/>
          <w:szCs w:val="22"/>
          <w:lang w:eastAsia="en-AU"/>
        </w:rPr>
        <w:t xml:space="preserve"> (PLHIV)</w:t>
      </w:r>
      <w:r w:rsidRPr="00FD6DD7">
        <w:rPr>
          <w:rFonts w:eastAsia="ヒラギノ角ゴ Pro W3" w:cstheme="minorHAnsi"/>
          <w:color w:val="000000"/>
          <w:szCs w:val="22"/>
          <w:lang w:eastAsia="en-AU"/>
        </w:rPr>
        <w:t>. The clinic has approximately 4000 patients, including approximately 600 liv</w:t>
      </w:r>
      <w:r w:rsidRPr="00FD6DD7">
        <w:rPr>
          <w:rFonts w:eastAsia="ヒラギノ角ゴ Pro W3" w:cstheme="minorHAnsi"/>
          <w:color w:val="000000"/>
          <w:szCs w:val="22"/>
          <w:lang w:eastAsia="en-AU"/>
        </w:rPr>
        <w:t>ing with HIV.</w:t>
      </w:r>
    </w:p>
    <w:p w:rsidR="00164DEF" w:rsidRDefault="00B56B66" w:rsidP="002A5A21">
      <w:pPr>
        <w:spacing w:after="60"/>
        <w:jc w:val="both"/>
        <w:rPr>
          <w:rFonts w:eastAsia="ヒラギノ角ゴ Pro W3" w:cstheme="minorHAnsi"/>
          <w:color w:val="000000"/>
          <w:szCs w:val="22"/>
          <w:lang w:eastAsia="en-AU"/>
        </w:rPr>
      </w:pPr>
      <w:r w:rsidRPr="00FD6DD7">
        <w:rPr>
          <w:rFonts w:eastAsia="ヒラギノ角ゴ Pro W3" w:cstheme="minorHAnsi"/>
          <w:color w:val="000000"/>
          <w:szCs w:val="22"/>
          <w:lang w:eastAsia="en-AU"/>
        </w:rPr>
        <w:lastRenderedPageBreak/>
        <w:t>The Centre Clinic engages both GP Registrar Trainees in Extended Skills training positions and contracts specialist GPs who have undertaken training, enabling them to prescribe Highly Specialised Drugs from the S100 program to treat or preve</w:t>
      </w:r>
      <w:r w:rsidR="006D649E">
        <w:rPr>
          <w:rFonts w:eastAsia="ヒラギノ角ゴ Pro W3" w:cstheme="minorHAnsi"/>
          <w:color w:val="000000"/>
          <w:szCs w:val="22"/>
          <w:lang w:eastAsia="en-AU"/>
        </w:rPr>
        <w:t xml:space="preserve">nt HIV Infection. </w:t>
      </w:r>
    </w:p>
    <w:p w:rsidR="002A5A21" w:rsidRDefault="002A5A21" w:rsidP="002A5A21">
      <w:pPr>
        <w:spacing w:after="60"/>
        <w:jc w:val="both"/>
        <w:rPr>
          <w:rFonts w:eastAsia="ヒラギノ角ゴ Pro W3" w:cstheme="minorHAnsi"/>
          <w:color w:val="000000"/>
          <w:szCs w:val="22"/>
          <w:lang w:eastAsia="en-AU"/>
        </w:rPr>
      </w:pPr>
    </w:p>
    <w:p w:rsidR="002A5A21" w:rsidRPr="00FD6DD7" w:rsidRDefault="002A5A21" w:rsidP="002A5A21">
      <w:pPr>
        <w:jc w:val="both"/>
        <w:rPr>
          <w:rFonts w:cstheme="minorHAnsi"/>
          <w:b/>
          <w:szCs w:val="22"/>
        </w:rPr>
      </w:pPr>
      <w:r w:rsidRPr="00FD6DD7">
        <w:rPr>
          <w:rFonts w:cstheme="minorHAnsi"/>
          <w:b/>
          <w:szCs w:val="22"/>
        </w:rPr>
        <w:t>Service culture</w:t>
      </w:r>
    </w:p>
    <w:p w:rsidR="002A5A21" w:rsidRPr="00FD6DD7" w:rsidRDefault="002A5A21" w:rsidP="002A5A21">
      <w:pPr>
        <w:tabs>
          <w:tab w:val="left" w:pos="0"/>
        </w:tabs>
        <w:jc w:val="both"/>
        <w:rPr>
          <w:rFonts w:eastAsia="ヒラギノ角ゴ Pro W3" w:cstheme="minorHAnsi"/>
          <w:color w:val="000000"/>
          <w:szCs w:val="22"/>
          <w:lang w:eastAsia="en-AU"/>
        </w:rPr>
      </w:pPr>
      <w:r w:rsidRPr="00FD6DD7">
        <w:rPr>
          <w:rFonts w:eastAsia="ヒラギノ角ゴ Pro W3" w:cstheme="minorHAnsi"/>
          <w:color w:val="000000"/>
          <w:szCs w:val="22"/>
        </w:rPr>
        <w:t xml:space="preserve">Thorne Harbour Health medical </w:t>
      </w:r>
      <w:r w:rsidRPr="00FD6DD7">
        <w:rPr>
          <w:rFonts w:eastAsia="ヒラギノ角ゴ Pro W3" w:cstheme="minorHAnsi"/>
          <w:color w:val="000000"/>
          <w:szCs w:val="22"/>
          <w:lang w:eastAsia="en-AU"/>
        </w:rPr>
        <w:t xml:space="preserve">services are designed to offer a friendly, non-clinical and inclusive environment. An open style of communication is encouraged between workers and guests/clients of the service. A safe environment is a paramount consideration at all times. </w:t>
      </w:r>
      <w:r>
        <w:rPr>
          <w:rFonts w:eastAsia="ヒラギノ角ゴ Pro W3" w:cstheme="minorHAnsi"/>
          <w:color w:val="000000"/>
          <w:szCs w:val="22"/>
          <w:lang w:eastAsia="en-AU"/>
        </w:rPr>
        <w:t>The</w:t>
      </w:r>
      <w:r w:rsidRPr="00FD6DD7">
        <w:rPr>
          <w:rFonts w:eastAsia="ヒラギノ角ゴ Pro W3" w:cstheme="minorHAnsi"/>
          <w:color w:val="000000"/>
          <w:szCs w:val="22"/>
          <w:lang w:eastAsia="en-AU"/>
        </w:rPr>
        <w:t xml:space="preserve"> service culture is accountable and respectful and </w:t>
      </w:r>
      <w:r>
        <w:rPr>
          <w:rFonts w:eastAsia="ヒラギノ角ゴ Pro W3" w:cstheme="minorHAnsi"/>
          <w:color w:val="000000"/>
          <w:szCs w:val="22"/>
          <w:lang w:eastAsia="en-AU"/>
        </w:rPr>
        <w:t xml:space="preserve">a place </w:t>
      </w:r>
      <w:r w:rsidRPr="00FD6DD7">
        <w:rPr>
          <w:rFonts w:eastAsia="ヒラギノ角ゴ Pro W3" w:cstheme="minorHAnsi"/>
          <w:color w:val="000000"/>
          <w:szCs w:val="22"/>
          <w:lang w:eastAsia="en-AU"/>
        </w:rPr>
        <w:t>where uncertainty or stressful situations do not negatively affect professional relationships or patient experience</w:t>
      </w:r>
      <w:r>
        <w:rPr>
          <w:rFonts w:eastAsia="ヒラギノ角ゴ Pro W3" w:cstheme="minorHAnsi"/>
          <w:color w:val="000000"/>
          <w:szCs w:val="22"/>
          <w:lang w:eastAsia="en-AU"/>
        </w:rPr>
        <w:t>.</w:t>
      </w:r>
      <w:r w:rsidRPr="00FD6DD7">
        <w:rPr>
          <w:rFonts w:eastAsia="ヒラギノ角ゴ Pro W3" w:cstheme="minorHAnsi"/>
          <w:color w:val="000000"/>
          <w:szCs w:val="22"/>
          <w:lang w:eastAsia="en-AU"/>
        </w:rPr>
        <w:t xml:space="preserve"> </w:t>
      </w:r>
    </w:p>
    <w:p w:rsidR="002A5A21" w:rsidRDefault="002A5A21" w:rsidP="002A5A21">
      <w:pPr>
        <w:tabs>
          <w:tab w:val="left" w:pos="0"/>
        </w:tabs>
        <w:jc w:val="both"/>
        <w:rPr>
          <w:rFonts w:eastAsia="ヒラギノ角ゴ Pro W3" w:cstheme="minorHAnsi"/>
          <w:color w:val="000000"/>
          <w:szCs w:val="22"/>
          <w:lang w:eastAsia="en-AU"/>
        </w:rPr>
      </w:pPr>
      <w:r>
        <w:rPr>
          <w:rFonts w:eastAsia="ヒラギノ角ゴ Pro W3" w:cstheme="minorHAnsi"/>
          <w:color w:val="000000"/>
          <w:szCs w:val="22"/>
          <w:lang w:eastAsia="en-AU"/>
        </w:rPr>
        <w:t xml:space="preserve">Both </w:t>
      </w:r>
      <w:r w:rsidRPr="00FD6DD7">
        <w:rPr>
          <w:rFonts w:eastAsia="ヒラギノ角ゴ Pro W3" w:cstheme="minorHAnsi"/>
          <w:color w:val="000000"/>
          <w:szCs w:val="22"/>
          <w:lang w:eastAsia="en-AU"/>
        </w:rPr>
        <w:t xml:space="preserve">clinicians and </w:t>
      </w:r>
      <w:r>
        <w:rPr>
          <w:rFonts w:eastAsia="ヒラギノ角ゴ Pro W3" w:cstheme="minorHAnsi"/>
          <w:color w:val="000000"/>
          <w:szCs w:val="22"/>
          <w:lang w:eastAsia="en-AU"/>
        </w:rPr>
        <w:t xml:space="preserve">the </w:t>
      </w:r>
      <w:r w:rsidRPr="00FD6DD7">
        <w:rPr>
          <w:rFonts w:eastAsia="ヒラギノ角ゴ Pro W3" w:cstheme="minorHAnsi"/>
          <w:color w:val="000000"/>
          <w:szCs w:val="22"/>
          <w:lang w:eastAsia="en-AU"/>
        </w:rPr>
        <w:t xml:space="preserve">support team engage with clients and visitors at all times in </w:t>
      </w:r>
      <w:r>
        <w:rPr>
          <w:rFonts w:eastAsia="ヒラギノ角ゴ Pro W3" w:cstheme="minorHAnsi"/>
          <w:color w:val="000000"/>
          <w:szCs w:val="22"/>
          <w:lang w:eastAsia="en-AU"/>
        </w:rPr>
        <w:t>ways that maintain</w:t>
      </w:r>
      <w:r w:rsidRPr="00FD6DD7">
        <w:rPr>
          <w:rFonts w:eastAsia="ヒラギノ角ゴ Pro W3" w:cstheme="minorHAnsi"/>
          <w:color w:val="000000"/>
          <w:szCs w:val="22"/>
          <w:lang w:eastAsia="en-AU"/>
        </w:rPr>
        <w:t xml:space="preserve"> the integrity, reputation and function of the service with particular regard to the principles of privacy and confidentiality. </w:t>
      </w:r>
    </w:p>
    <w:p w:rsidR="006D649E" w:rsidRPr="006D649E" w:rsidRDefault="006D649E" w:rsidP="002A5A21">
      <w:pPr>
        <w:spacing w:after="60"/>
        <w:jc w:val="both"/>
        <w:rPr>
          <w:rFonts w:eastAsia="ヒラギノ角ゴ Pro W3" w:cstheme="minorHAnsi"/>
          <w:color w:val="000000"/>
          <w:szCs w:val="22"/>
          <w:lang w:eastAsia="en-AU"/>
        </w:rPr>
      </w:pPr>
    </w:p>
    <w:p w:rsidR="006D649E" w:rsidRDefault="00B56B66" w:rsidP="002A5A21">
      <w:pPr>
        <w:tabs>
          <w:tab w:val="left" w:pos="-1440"/>
        </w:tabs>
        <w:spacing w:before="0"/>
        <w:rPr>
          <w:rFonts w:cstheme="minorHAnsi"/>
          <w:b/>
          <w:bCs/>
          <w:iCs/>
          <w:szCs w:val="22"/>
        </w:rPr>
      </w:pPr>
      <w:r w:rsidRPr="00FD6DD7">
        <w:rPr>
          <w:rFonts w:cstheme="minorHAnsi"/>
          <w:b/>
          <w:bCs/>
          <w:iCs/>
          <w:szCs w:val="22"/>
        </w:rPr>
        <w:t>General Practitioner</w:t>
      </w:r>
      <w:r w:rsidR="002A5A21">
        <w:rPr>
          <w:rFonts w:cstheme="minorHAnsi"/>
          <w:b/>
          <w:bCs/>
          <w:iCs/>
          <w:szCs w:val="22"/>
        </w:rPr>
        <w:t xml:space="preserve"> role</w:t>
      </w:r>
    </w:p>
    <w:p w:rsidR="002A5A21" w:rsidRDefault="002A5A21" w:rsidP="002A5A21">
      <w:pPr>
        <w:tabs>
          <w:tab w:val="left" w:pos="-1440"/>
        </w:tabs>
        <w:spacing w:before="0"/>
        <w:rPr>
          <w:rFonts w:cstheme="minorHAnsi"/>
          <w:b/>
          <w:szCs w:val="22"/>
        </w:rPr>
      </w:pPr>
    </w:p>
    <w:p w:rsidR="00B56B66" w:rsidRPr="002A5A21" w:rsidRDefault="00B56B66" w:rsidP="002A5A21">
      <w:pPr>
        <w:tabs>
          <w:tab w:val="left" w:pos="-1440"/>
        </w:tabs>
        <w:jc w:val="both"/>
        <w:rPr>
          <w:rFonts w:cstheme="minorHAnsi"/>
          <w:i/>
          <w:szCs w:val="22"/>
        </w:rPr>
      </w:pPr>
      <w:r w:rsidRPr="002A5A21">
        <w:rPr>
          <w:rFonts w:cstheme="minorHAnsi"/>
          <w:i/>
          <w:szCs w:val="22"/>
        </w:rPr>
        <w:t>Provision of Medical Services</w:t>
      </w:r>
    </w:p>
    <w:p w:rsidR="00B56B66" w:rsidRPr="00FD6DD7" w:rsidRDefault="00B56B66" w:rsidP="002A5A21">
      <w:pPr>
        <w:spacing w:after="60"/>
        <w:jc w:val="both"/>
        <w:rPr>
          <w:rFonts w:cstheme="minorHAnsi"/>
          <w:szCs w:val="22"/>
        </w:rPr>
      </w:pPr>
      <w:r w:rsidRPr="00FD6DD7">
        <w:rPr>
          <w:rFonts w:cstheme="minorHAnsi"/>
          <w:szCs w:val="22"/>
        </w:rPr>
        <w:t xml:space="preserve">The </w:t>
      </w:r>
      <w:r w:rsidR="006D649E">
        <w:rPr>
          <w:rFonts w:cstheme="minorHAnsi"/>
          <w:szCs w:val="22"/>
        </w:rPr>
        <w:t>General Practitioner</w:t>
      </w:r>
      <w:r w:rsidRPr="00FD6DD7">
        <w:rPr>
          <w:rFonts w:cstheme="minorHAnsi"/>
          <w:szCs w:val="22"/>
        </w:rPr>
        <w:t xml:space="preserve"> is responsible for the provision of high quality general practice and sexual health medical services at the Centre Clinic.</w:t>
      </w:r>
    </w:p>
    <w:p w:rsidR="00B56B66" w:rsidRPr="00FD6DD7" w:rsidRDefault="006D649E" w:rsidP="002A5A21">
      <w:pPr>
        <w:spacing w:after="60"/>
        <w:jc w:val="both"/>
        <w:rPr>
          <w:rFonts w:cstheme="minorHAnsi"/>
          <w:szCs w:val="22"/>
        </w:rPr>
      </w:pPr>
      <w:r>
        <w:rPr>
          <w:rFonts w:cstheme="minorHAnsi"/>
          <w:szCs w:val="22"/>
        </w:rPr>
        <w:t xml:space="preserve">The General Practitioner </w:t>
      </w:r>
      <w:r w:rsidR="00B56B66" w:rsidRPr="00FD6DD7">
        <w:rPr>
          <w:rFonts w:cstheme="minorHAnsi"/>
          <w:szCs w:val="22"/>
        </w:rPr>
        <w:t>must maintain registration with AHPRA and maintain current provider status with t</w:t>
      </w:r>
      <w:r w:rsidR="00B56B66" w:rsidRPr="00FD6DD7">
        <w:rPr>
          <w:rFonts w:cstheme="minorHAnsi"/>
          <w:szCs w:val="22"/>
        </w:rPr>
        <w:t>he Health Insurance Commission.</w:t>
      </w:r>
    </w:p>
    <w:p w:rsidR="00B56B66" w:rsidRPr="00FD6DD7" w:rsidRDefault="004B1298" w:rsidP="002A5A21">
      <w:pPr>
        <w:spacing w:after="60"/>
        <w:jc w:val="both"/>
        <w:rPr>
          <w:rFonts w:cstheme="minorHAnsi"/>
          <w:szCs w:val="22"/>
        </w:rPr>
      </w:pPr>
      <w:r>
        <w:rPr>
          <w:rFonts w:cstheme="minorHAnsi"/>
          <w:szCs w:val="22"/>
        </w:rPr>
        <w:t>The General Practitioner</w:t>
      </w:r>
      <w:r w:rsidR="00B56B66" w:rsidRPr="00FD6DD7">
        <w:rPr>
          <w:rFonts w:cstheme="minorHAnsi"/>
          <w:szCs w:val="22"/>
        </w:rPr>
        <w:t xml:space="preserve"> m</w:t>
      </w:r>
      <w:r w:rsidR="00B56B66" w:rsidRPr="00FD6DD7">
        <w:rPr>
          <w:rFonts w:cstheme="minorHAnsi"/>
          <w:szCs w:val="22"/>
        </w:rPr>
        <w:t xml:space="preserve">ust maintain high clinical standards in keeping with community accepted standards of care. </w:t>
      </w:r>
      <w:r>
        <w:rPr>
          <w:rFonts w:cstheme="minorHAnsi"/>
          <w:szCs w:val="22"/>
        </w:rPr>
        <w:t xml:space="preserve">The General Practitioner </w:t>
      </w:r>
      <w:r w:rsidR="00B56B66" w:rsidRPr="00FD6DD7">
        <w:rPr>
          <w:rFonts w:cstheme="minorHAnsi"/>
          <w:szCs w:val="22"/>
        </w:rPr>
        <w:t xml:space="preserve">must maintain up to date knowledge, standards and practices in sexual health, HIV medicine and trans health in keeping with the service’s </w:t>
      </w:r>
      <w:r w:rsidR="00B56B66" w:rsidRPr="00FD6DD7">
        <w:rPr>
          <w:rFonts w:cstheme="minorHAnsi"/>
          <w:szCs w:val="22"/>
        </w:rPr>
        <w:t>focus on these areas.</w:t>
      </w:r>
    </w:p>
    <w:p w:rsidR="00B56B66" w:rsidRPr="00FD6DD7" w:rsidRDefault="004B1298" w:rsidP="002A5A21">
      <w:pPr>
        <w:spacing w:after="60"/>
        <w:jc w:val="both"/>
        <w:rPr>
          <w:rFonts w:cstheme="minorHAnsi"/>
          <w:szCs w:val="22"/>
        </w:rPr>
      </w:pPr>
      <w:r>
        <w:rPr>
          <w:rFonts w:cstheme="minorHAnsi"/>
          <w:szCs w:val="22"/>
        </w:rPr>
        <w:t>The General Practitioner</w:t>
      </w:r>
      <w:r w:rsidR="00B56B66" w:rsidRPr="00FD6DD7">
        <w:rPr>
          <w:rFonts w:cstheme="minorHAnsi"/>
          <w:szCs w:val="22"/>
        </w:rPr>
        <w:t xml:space="preserve"> must have all the attributes required to ensure the h</w:t>
      </w:r>
      <w:r>
        <w:rPr>
          <w:rFonts w:cstheme="minorHAnsi"/>
          <w:szCs w:val="22"/>
        </w:rPr>
        <w:t>ighest quality client care. The General Practitioner</w:t>
      </w:r>
      <w:r w:rsidR="00B56B66" w:rsidRPr="00FD6DD7">
        <w:rPr>
          <w:rFonts w:cstheme="minorHAnsi"/>
          <w:szCs w:val="22"/>
        </w:rPr>
        <w:t xml:space="preserve"> must be able to establish rapport with</w:t>
      </w:r>
      <w:r w:rsidR="002A5A21">
        <w:rPr>
          <w:rFonts w:cstheme="minorHAnsi"/>
          <w:szCs w:val="22"/>
        </w:rPr>
        <w:t xml:space="preserve"> diverse</w:t>
      </w:r>
      <w:r w:rsidR="00B56B66" w:rsidRPr="00FD6DD7">
        <w:rPr>
          <w:rFonts w:cstheme="minorHAnsi"/>
          <w:szCs w:val="22"/>
        </w:rPr>
        <w:t xml:space="preserve"> clients and have excellent communication skills, in particular the capacity to communicate complex information and assist clie</w:t>
      </w:r>
      <w:r w:rsidR="00B56B66" w:rsidRPr="00FD6DD7">
        <w:rPr>
          <w:rFonts w:cstheme="minorHAnsi"/>
          <w:szCs w:val="22"/>
        </w:rPr>
        <w:t>nts to make informed decisions.</w:t>
      </w:r>
    </w:p>
    <w:p w:rsidR="00B56B66" w:rsidRPr="00FD6DD7" w:rsidRDefault="00B56B66" w:rsidP="00B56B66">
      <w:pPr>
        <w:spacing w:after="60"/>
        <w:ind w:right="-46"/>
        <w:jc w:val="both"/>
        <w:rPr>
          <w:rFonts w:cstheme="minorHAnsi"/>
          <w:b/>
          <w:szCs w:val="22"/>
        </w:rPr>
      </w:pPr>
    </w:p>
    <w:p w:rsidR="00B56B66" w:rsidRPr="002A5A21" w:rsidRDefault="00B56B66" w:rsidP="002A5A21">
      <w:pPr>
        <w:spacing w:after="60"/>
        <w:ind w:right="-46"/>
        <w:jc w:val="both"/>
        <w:rPr>
          <w:rFonts w:cstheme="minorHAnsi"/>
          <w:i/>
          <w:szCs w:val="22"/>
        </w:rPr>
      </w:pPr>
      <w:r w:rsidRPr="002A5A21">
        <w:rPr>
          <w:rFonts w:cstheme="minorHAnsi"/>
          <w:i/>
          <w:szCs w:val="22"/>
        </w:rPr>
        <w:t>Case Management and Peer Review</w:t>
      </w:r>
    </w:p>
    <w:p w:rsidR="00B56B66" w:rsidRPr="00FD6DD7" w:rsidRDefault="002A5A21" w:rsidP="002A5A21">
      <w:pPr>
        <w:jc w:val="both"/>
        <w:rPr>
          <w:rFonts w:cstheme="minorHAnsi"/>
          <w:szCs w:val="22"/>
        </w:rPr>
      </w:pPr>
      <w:r>
        <w:rPr>
          <w:rFonts w:cstheme="minorHAnsi"/>
          <w:szCs w:val="22"/>
        </w:rPr>
        <w:t>General Practitioner</w:t>
      </w:r>
      <w:r w:rsidR="00B56B66" w:rsidRPr="00FD6DD7">
        <w:rPr>
          <w:rFonts w:cstheme="minorHAnsi"/>
          <w:szCs w:val="22"/>
        </w:rPr>
        <w:t xml:space="preserve"> contractors report to the Manager, Clinical Services with oversight through the THH Clinical Governance Framework. The </w:t>
      </w:r>
      <w:r>
        <w:rPr>
          <w:rFonts w:cstheme="minorHAnsi"/>
          <w:szCs w:val="22"/>
        </w:rPr>
        <w:t>General Practitioner</w:t>
      </w:r>
      <w:r w:rsidR="00B56B66" w:rsidRPr="00FD6DD7">
        <w:rPr>
          <w:rFonts w:cstheme="minorHAnsi"/>
          <w:szCs w:val="22"/>
        </w:rPr>
        <w:t xml:space="preserve"> will engage in informal and formal case-management and peer-review meetings with the </w:t>
      </w:r>
      <w:r>
        <w:rPr>
          <w:rFonts w:cstheme="minorHAnsi"/>
          <w:szCs w:val="22"/>
        </w:rPr>
        <w:t xml:space="preserve">other </w:t>
      </w:r>
      <w:r w:rsidR="00B56B66" w:rsidRPr="00FD6DD7">
        <w:rPr>
          <w:rFonts w:cstheme="minorHAnsi"/>
          <w:szCs w:val="22"/>
        </w:rPr>
        <w:t xml:space="preserve">Medical Practitioners engaged at The Centre Clinic. </w:t>
      </w:r>
    </w:p>
    <w:p w:rsidR="00B56B66" w:rsidRPr="00FD6DD7" w:rsidRDefault="00B56B66" w:rsidP="002A5A21">
      <w:pPr>
        <w:tabs>
          <w:tab w:val="left" w:pos="-1440"/>
        </w:tabs>
        <w:jc w:val="both"/>
        <w:rPr>
          <w:rFonts w:cstheme="minorHAnsi"/>
          <w:b/>
          <w:bCs/>
          <w:iCs/>
          <w:szCs w:val="22"/>
        </w:rPr>
      </w:pPr>
    </w:p>
    <w:p w:rsidR="00B56B66" w:rsidRPr="002A5A21" w:rsidRDefault="00B56B66" w:rsidP="002A5A21">
      <w:pPr>
        <w:spacing w:before="0" w:after="60"/>
        <w:ind w:right="-46"/>
        <w:jc w:val="both"/>
        <w:rPr>
          <w:rFonts w:cstheme="minorHAnsi"/>
          <w:i/>
          <w:szCs w:val="22"/>
        </w:rPr>
      </w:pPr>
      <w:r w:rsidRPr="002A5A21">
        <w:rPr>
          <w:rFonts w:cstheme="minorHAnsi"/>
          <w:i/>
          <w:szCs w:val="22"/>
        </w:rPr>
        <w:t>Building Relationships</w:t>
      </w:r>
    </w:p>
    <w:p w:rsidR="002A5A21" w:rsidRPr="00FD6DD7" w:rsidRDefault="004B1298" w:rsidP="002A5A21">
      <w:pPr>
        <w:jc w:val="both"/>
        <w:rPr>
          <w:rFonts w:cstheme="minorHAnsi"/>
          <w:szCs w:val="22"/>
        </w:rPr>
      </w:pPr>
      <w:r>
        <w:rPr>
          <w:rFonts w:cstheme="minorHAnsi"/>
          <w:szCs w:val="22"/>
        </w:rPr>
        <w:t>The General Practitioner</w:t>
      </w:r>
      <w:r w:rsidR="00B56B66" w:rsidRPr="00FD6DD7">
        <w:rPr>
          <w:rFonts w:cstheme="minorHAnsi"/>
          <w:szCs w:val="22"/>
        </w:rPr>
        <w:t xml:space="preserve"> will participate in and support the building and maintaining of relationships with other relevant organisations, institutions, services and practices.</w:t>
      </w:r>
    </w:p>
    <w:p w:rsidR="009656F5" w:rsidRPr="00FD6DD7" w:rsidRDefault="009656F5" w:rsidP="002A5A21">
      <w:pPr>
        <w:pStyle w:val="Heading4"/>
        <w:spacing w:before="360"/>
        <w:rPr>
          <w:szCs w:val="22"/>
        </w:rPr>
      </w:pPr>
      <w:r w:rsidRPr="00FD6DD7">
        <w:rPr>
          <w:szCs w:val="22"/>
        </w:rPr>
        <w:t>3.</w:t>
      </w:r>
      <w:r w:rsidRPr="00FD6DD7">
        <w:rPr>
          <w:szCs w:val="22"/>
        </w:rPr>
        <w:tab/>
        <w:t>POSITION ROLE AND RESPONSIBILITIES</w:t>
      </w:r>
      <w:r w:rsidR="00FE753E" w:rsidRPr="00FD6DD7">
        <w:rPr>
          <w:szCs w:val="22"/>
        </w:rPr>
        <w:t xml:space="preserve"> </w:t>
      </w:r>
    </w:p>
    <w:p w:rsidR="005C700D" w:rsidRPr="00FD6DD7" w:rsidRDefault="005C700D" w:rsidP="005C700D">
      <w:pPr>
        <w:rPr>
          <w:szCs w:val="22"/>
        </w:rPr>
      </w:pPr>
    </w:p>
    <w:p w:rsidR="004B1298" w:rsidRDefault="00FD7530" w:rsidP="00B56B66">
      <w:pPr>
        <w:pStyle w:val="ListParagraph"/>
        <w:numPr>
          <w:ilvl w:val="0"/>
          <w:numId w:val="33"/>
        </w:numPr>
        <w:rPr>
          <w:rFonts w:cstheme="minorHAnsi"/>
          <w:szCs w:val="22"/>
        </w:rPr>
      </w:pPr>
      <w:r>
        <w:rPr>
          <w:rFonts w:cstheme="minorHAnsi"/>
          <w:szCs w:val="22"/>
        </w:rPr>
        <w:t>Provision of all</w:t>
      </w:r>
      <w:r w:rsidR="00B56B66" w:rsidRPr="004B1298">
        <w:rPr>
          <w:rFonts w:cstheme="minorHAnsi"/>
          <w:szCs w:val="22"/>
        </w:rPr>
        <w:t xml:space="preserve"> General Practice </w:t>
      </w:r>
      <w:r w:rsidR="004B1298">
        <w:rPr>
          <w:rFonts w:cstheme="minorHAnsi"/>
          <w:szCs w:val="22"/>
        </w:rPr>
        <w:t xml:space="preserve">medical </w:t>
      </w:r>
      <w:r w:rsidR="00B56B66" w:rsidRPr="004B1298">
        <w:rPr>
          <w:rFonts w:cstheme="minorHAnsi"/>
          <w:szCs w:val="22"/>
        </w:rPr>
        <w:t>services including HIV services, mental health, sexual health, hormone management, vaccinations and preventative health care and chronic disease management to the LGBTI community</w:t>
      </w:r>
      <w:r w:rsidR="004B1298">
        <w:rPr>
          <w:rFonts w:cstheme="minorHAnsi"/>
          <w:szCs w:val="22"/>
        </w:rPr>
        <w:t xml:space="preserve"> and PLHIV</w:t>
      </w:r>
      <w:r w:rsidR="002A5A21">
        <w:rPr>
          <w:rFonts w:cstheme="minorHAnsi"/>
          <w:szCs w:val="22"/>
        </w:rPr>
        <w:t>.</w:t>
      </w:r>
    </w:p>
    <w:p w:rsidR="004B1298" w:rsidRDefault="004B1298" w:rsidP="004B1298">
      <w:pPr>
        <w:pStyle w:val="ListParagraph"/>
        <w:rPr>
          <w:rFonts w:cstheme="minorHAnsi"/>
          <w:szCs w:val="22"/>
        </w:rPr>
      </w:pPr>
    </w:p>
    <w:p w:rsidR="00066CE3" w:rsidRPr="004B1298" w:rsidRDefault="00B56B66" w:rsidP="004B1298">
      <w:pPr>
        <w:pStyle w:val="ListParagraph"/>
        <w:numPr>
          <w:ilvl w:val="0"/>
          <w:numId w:val="33"/>
        </w:numPr>
        <w:rPr>
          <w:rFonts w:cstheme="minorHAnsi"/>
          <w:szCs w:val="22"/>
        </w:rPr>
      </w:pPr>
      <w:r w:rsidRPr="004B1298">
        <w:rPr>
          <w:rFonts w:cstheme="minorHAnsi"/>
          <w:szCs w:val="22"/>
        </w:rPr>
        <w:t>Thorne Harbour Health / Equinox has produced an Informed Consent Protocol for the Initiation of Hormone Therapy and Hormone Therapy Prescribing Guidelines. These have both been endorsed by AUSPATH.  We are seeking practitioners who are willing to work within this framework where clinically appropriate.</w:t>
      </w:r>
    </w:p>
    <w:p w:rsidR="009656F5" w:rsidRPr="00FD6DD7" w:rsidRDefault="009656F5" w:rsidP="009656F5">
      <w:pPr>
        <w:pStyle w:val="Heading4"/>
        <w:rPr>
          <w:szCs w:val="22"/>
        </w:rPr>
      </w:pPr>
      <w:r w:rsidRPr="00FD6DD7">
        <w:rPr>
          <w:szCs w:val="22"/>
        </w:rPr>
        <w:lastRenderedPageBreak/>
        <w:t>4.</w:t>
      </w:r>
      <w:r w:rsidRPr="00FD6DD7">
        <w:rPr>
          <w:szCs w:val="22"/>
        </w:rPr>
        <w:tab/>
        <w:t>KEY SELECTION CRITERIA</w:t>
      </w:r>
    </w:p>
    <w:p w:rsidR="00A61B78" w:rsidRPr="00FD6DD7" w:rsidRDefault="00A61B78" w:rsidP="009656F5">
      <w:pPr>
        <w:rPr>
          <w:b/>
          <w:szCs w:val="22"/>
        </w:rPr>
      </w:pPr>
    </w:p>
    <w:p w:rsidR="009656F5" w:rsidRPr="00FD6DD7" w:rsidRDefault="00B56B66" w:rsidP="009656F5">
      <w:pPr>
        <w:rPr>
          <w:b/>
          <w:szCs w:val="22"/>
        </w:rPr>
      </w:pPr>
      <w:r w:rsidRPr="00FD6DD7">
        <w:rPr>
          <w:b/>
          <w:szCs w:val="22"/>
        </w:rPr>
        <w:t xml:space="preserve">Mandatory </w:t>
      </w:r>
      <w:r w:rsidR="009656F5" w:rsidRPr="00FD6DD7">
        <w:rPr>
          <w:b/>
          <w:szCs w:val="22"/>
        </w:rPr>
        <w:t>Qualifications</w:t>
      </w:r>
    </w:p>
    <w:p w:rsidR="00A61B78" w:rsidRPr="00FD6DD7" w:rsidRDefault="00A61B78" w:rsidP="00A61B78">
      <w:pPr>
        <w:rPr>
          <w:rFonts w:cstheme="minorHAnsi"/>
          <w:szCs w:val="22"/>
        </w:rPr>
      </w:pPr>
    </w:p>
    <w:p w:rsidR="00B56B66" w:rsidRPr="00FD6DD7" w:rsidRDefault="00B56B66" w:rsidP="00B56B66">
      <w:pPr>
        <w:pStyle w:val="ListParagraph"/>
        <w:numPr>
          <w:ilvl w:val="0"/>
          <w:numId w:val="32"/>
        </w:numPr>
        <w:jc w:val="both"/>
        <w:rPr>
          <w:rFonts w:cstheme="minorHAnsi"/>
          <w:szCs w:val="22"/>
        </w:rPr>
      </w:pPr>
      <w:r w:rsidRPr="00FD6DD7">
        <w:rPr>
          <w:rFonts w:cstheme="minorHAnsi"/>
          <w:szCs w:val="22"/>
        </w:rPr>
        <w:t>A</w:t>
      </w:r>
      <w:r w:rsidRPr="00FD6DD7">
        <w:rPr>
          <w:rFonts w:cstheme="minorHAnsi"/>
          <w:szCs w:val="22"/>
        </w:rPr>
        <w:t xml:space="preserve"> tertiary qualification enabling eligibility for registration with AHPRA. </w:t>
      </w:r>
    </w:p>
    <w:p w:rsidR="00B56B66" w:rsidRPr="00FD6DD7" w:rsidRDefault="00B56B66" w:rsidP="00B56B66">
      <w:pPr>
        <w:pStyle w:val="ListParagraph"/>
        <w:numPr>
          <w:ilvl w:val="0"/>
          <w:numId w:val="32"/>
        </w:numPr>
        <w:jc w:val="both"/>
        <w:rPr>
          <w:rFonts w:cstheme="minorHAnsi"/>
          <w:szCs w:val="22"/>
        </w:rPr>
      </w:pPr>
      <w:r w:rsidRPr="00FD6DD7">
        <w:rPr>
          <w:rFonts w:cstheme="minorHAnsi"/>
          <w:szCs w:val="22"/>
        </w:rPr>
        <w:t xml:space="preserve">Fellowship with the Royal Australian College of General Practitioners or Royal Australian College of Physicians (Chapter of Sexual Health Medicine) </w:t>
      </w:r>
    </w:p>
    <w:p w:rsidR="00B56B66" w:rsidRPr="00FD6DD7" w:rsidRDefault="00B56B66" w:rsidP="00B56B66">
      <w:pPr>
        <w:pStyle w:val="ListParagraph"/>
        <w:numPr>
          <w:ilvl w:val="0"/>
          <w:numId w:val="32"/>
        </w:numPr>
        <w:jc w:val="both"/>
        <w:rPr>
          <w:rFonts w:cstheme="minorHAnsi"/>
          <w:szCs w:val="22"/>
        </w:rPr>
      </w:pPr>
      <w:r w:rsidRPr="00FD6DD7">
        <w:rPr>
          <w:rFonts w:cstheme="minorHAnsi"/>
          <w:szCs w:val="22"/>
        </w:rPr>
        <w:t>Applicants must be S100 Pres</w:t>
      </w:r>
      <w:r w:rsidR="00FD6DD7" w:rsidRPr="00FD6DD7">
        <w:rPr>
          <w:rFonts w:cstheme="minorHAnsi"/>
          <w:szCs w:val="22"/>
        </w:rPr>
        <w:t xml:space="preserve">cribers for HIV medications, </w:t>
      </w:r>
      <w:r w:rsidRPr="00FD6DD7">
        <w:rPr>
          <w:rFonts w:cstheme="minorHAnsi"/>
          <w:szCs w:val="22"/>
        </w:rPr>
        <w:t>in the process of undertaking this training</w:t>
      </w:r>
      <w:r w:rsidR="00FD6DD7" w:rsidRPr="00FD6DD7">
        <w:rPr>
          <w:rFonts w:cstheme="minorHAnsi"/>
          <w:szCs w:val="22"/>
        </w:rPr>
        <w:t>, or commit to undertaking this training</w:t>
      </w:r>
      <w:r w:rsidRPr="00FD6DD7">
        <w:rPr>
          <w:rFonts w:cstheme="minorHAnsi"/>
          <w:szCs w:val="22"/>
        </w:rPr>
        <w:t>.</w:t>
      </w:r>
    </w:p>
    <w:p w:rsidR="005C700D" w:rsidRPr="00FD6DD7" w:rsidRDefault="005C700D" w:rsidP="009656F5">
      <w:pPr>
        <w:rPr>
          <w:szCs w:val="22"/>
        </w:rPr>
      </w:pPr>
    </w:p>
    <w:p w:rsidR="005C700D" w:rsidRDefault="009656F5" w:rsidP="009656F5">
      <w:pPr>
        <w:rPr>
          <w:b/>
          <w:szCs w:val="22"/>
        </w:rPr>
      </w:pPr>
      <w:r w:rsidRPr="00FD6DD7">
        <w:rPr>
          <w:b/>
          <w:szCs w:val="22"/>
        </w:rPr>
        <w:t>Skills and experience</w:t>
      </w:r>
      <w:r w:rsidR="00911FE8" w:rsidRPr="00FD6DD7">
        <w:rPr>
          <w:b/>
          <w:szCs w:val="22"/>
        </w:rPr>
        <w:t xml:space="preserve"> </w:t>
      </w:r>
    </w:p>
    <w:p w:rsidR="002A5A21" w:rsidRPr="002A5A21" w:rsidRDefault="002A5A21" w:rsidP="009656F5">
      <w:pPr>
        <w:rPr>
          <w:b/>
          <w:szCs w:val="22"/>
        </w:rPr>
      </w:pPr>
    </w:p>
    <w:p w:rsidR="004B1298" w:rsidRPr="002A5A21" w:rsidRDefault="004B1298" w:rsidP="004B1298">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 xml:space="preserve">Demonstrated experience in the provision of general practice and/or sexual health medical services to </w:t>
      </w:r>
      <w:r w:rsidR="002A5A21">
        <w:rPr>
          <w:rFonts w:cstheme="minorHAnsi"/>
          <w:szCs w:val="22"/>
        </w:rPr>
        <w:t>the LGBTI community and/or PLHIV.</w:t>
      </w:r>
      <w:r w:rsidRPr="002A5A21">
        <w:rPr>
          <w:rFonts w:cstheme="minorHAnsi"/>
          <w:szCs w:val="22"/>
        </w:rPr>
        <w:t xml:space="preserve"> </w:t>
      </w:r>
    </w:p>
    <w:p w:rsidR="004B1298" w:rsidRPr="002A5A21" w:rsidRDefault="004B1298" w:rsidP="004B1298">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A demonstrated sen</w:t>
      </w:r>
      <w:r w:rsidR="00FD7530">
        <w:rPr>
          <w:rFonts w:cstheme="minorHAnsi"/>
          <w:szCs w:val="22"/>
        </w:rPr>
        <w:t>sitivity to the issues</w:t>
      </w:r>
      <w:r w:rsidRPr="002A5A21">
        <w:rPr>
          <w:rFonts w:cstheme="minorHAnsi"/>
          <w:szCs w:val="22"/>
        </w:rPr>
        <w:t xml:space="preserve"> trans and ge</w:t>
      </w:r>
      <w:r w:rsidR="00FD7530">
        <w:rPr>
          <w:rFonts w:cstheme="minorHAnsi"/>
          <w:szCs w:val="22"/>
        </w:rPr>
        <w:t>nder diverse people and gay men/</w:t>
      </w:r>
      <w:r w:rsidRPr="002A5A21">
        <w:rPr>
          <w:rFonts w:cstheme="minorHAnsi"/>
          <w:szCs w:val="22"/>
        </w:rPr>
        <w:t>msm face in accessing culturally sensitive and appropriate health care. A strong commitment to reducing these barriers and supporting these communities.</w:t>
      </w:r>
    </w:p>
    <w:p w:rsidR="004B1298" w:rsidRPr="002A5A21" w:rsidRDefault="004B1298" w:rsidP="004B1298">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Demonstrated knowledge and understanding of delivery of medical services and client care using a holistic, patient centred and trauma informed approach.</w:t>
      </w:r>
    </w:p>
    <w:p w:rsidR="004B1298" w:rsidRPr="002A5A21" w:rsidRDefault="004B1298" w:rsidP="004B1298">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Demonstrated ability to provide medically related information to clients within a model of empowerment and personal development.</w:t>
      </w:r>
    </w:p>
    <w:p w:rsidR="004B1298" w:rsidRPr="002A5A21" w:rsidRDefault="004B1298" w:rsidP="004B1298">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Demonstrated ability and commitment to work with a multi-disciplinary team.</w:t>
      </w:r>
    </w:p>
    <w:p w:rsidR="002A5A21" w:rsidRDefault="004B1298" w:rsidP="002A5A21">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A demonstrated commitment to the implementation of human rights and social justice principles, to industrial democracy and respect for people in the workplace.</w:t>
      </w:r>
    </w:p>
    <w:p w:rsidR="00C1204F" w:rsidRDefault="004B1298" w:rsidP="002A5A21">
      <w:pPr>
        <w:pStyle w:val="a"/>
        <w:widowControl/>
        <w:numPr>
          <w:ilvl w:val="0"/>
          <w:numId w:val="34"/>
        </w:numPr>
        <w:tabs>
          <w:tab w:val="left" w:pos="0"/>
        </w:tabs>
        <w:snapToGrid/>
        <w:spacing w:before="0" w:after="120"/>
        <w:ind w:left="709"/>
        <w:rPr>
          <w:rFonts w:cstheme="minorHAnsi"/>
          <w:szCs w:val="22"/>
        </w:rPr>
      </w:pPr>
      <w:r w:rsidRPr="002A5A21">
        <w:rPr>
          <w:rFonts w:cstheme="minorHAnsi"/>
          <w:szCs w:val="22"/>
        </w:rPr>
        <w:t>Excellent interpersonal and communication skills</w:t>
      </w:r>
    </w:p>
    <w:p w:rsidR="00FD7530" w:rsidRPr="002A5A21" w:rsidRDefault="00FD7530" w:rsidP="00FD7530">
      <w:pPr>
        <w:pStyle w:val="a"/>
        <w:widowControl/>
        <w:tabs>
          <w:tab w:val="left" w:pos="0"/>
        </w:tabs>
        <w:snapToGrid/>
        <w:spacing w:before="0" w:after="120"/>
        <w:ind w:left="709" w:firstLine="0"/>
        <w:rPr>
          <w:rFonts w:cstheme="minorHAnsi"/>
          <w:szCs w:val="22"/>
        </w:rPr>
      </w:pPr>
    </w:p>
    <w:p w:rsidR="009656F5" w:rsidRPr="00FD6DD7" w:rsidRDefault="009656F5" w:rsidP="009656F5">
      <w:pPr>
        <w:pStyle w:val="Heading4"/>
        <w:rPr>
          <w:szCs w:val="22"/>
        </w:rPr>
      </w:pPr>
      <w:r w:rsidRPr="00FD6DD7">
        <w:rPr>
          <w:szCs w:val="22"/>
        </w:rPr>
        <w:t>5.</w:t>
      </w:r>
      <w:r w:rsidRPr="00FD6DD7">
        <w:rPr>
          <w:szCs w:val="22"/>
        </w:rPr>
        <w:tab/>
        <w:t>CONDITIONS OF EMPLOYMENT</w:t>
      </w:r>
    </w:p>
    <w:p w:rsidR="002A5A21" w:rsidRDefault="002A5A21">
      <w:pPr>
        <w:pStyle w:val="bullet"/>
        <w:numPr>
          <w:ilvl w:val="0"/>
          <w:numId w:val="10"/>
        </w:numPr>
        <w:ind w:left="426" w:hanging="426"/>
      </w:pPr>
      <w:r>
        <w:t>Contracted doctors are offered a fee split of 70% of all Medicare and other patient income received. The Centre Clinic offers bulk billed services. Patients without Medicare are charged at the Medicare rebate schedule rates.</w:t>
      </w:r>
    </w:p>
    <w:p w:rsidR="00263F07" w:rsidRPr="00FD6DD7" w:rsidRDefault="00CB7FC8">
      <w:pPr>
        <w:pStyle w:val="bullet"/>
        <w:numPr>
          <w:ilvl w:val="0"/>
          <w:numId w:val="10"/>
        </w:numPr>
        <w:ind w:left="426" w:hanging="426"/>
      </w:pPr>
      <w:r w:rsidRPr="00FD6DD7">
        <w:t xml:space="preserve">Completion by </w:t>
      </w:r>
      <w:r w:rsidR="00564C7B" w:rsidRPr="00FD6DD7">
        <w:t>Thorne Harbour Health</w:t>
      </w:r>
      <w:r w:rsidRPr="00FD6DD7">
        <w:t xml:space="preserve"> of a satisfactory police check. </w:t>
      </w:r>
    </w:p>
    <w:p w:rsidR="00263F07" w:rsidRPr="00FD6DD7" w:rsidRDefault="00F27346">
      <w:pPr>
        <w:pStyle w:val="bullet"/>
        <w:numPr>
          <w:ilvl w:val="0"/>
          <w:numId w:val="11"/>
        </w:numPr>
        <w:ind w:left="426" w:hanging="426"/>
      </w:pPr>
      <w:r w:rsidRPr="00FD6DD7">
        <w:t xml:space="preserve">A Confidentiality Agreement must be signed. </w:t>
      </w:r>
    </w:p>
    <w:p w:rsidR="00263F07" w:rsidRPr="00FD6DD7" w:rsidRDefault="00564C7B">
      <w:pPr>
        <w:pStyle w:val="bullet"/>
        <w:numPr>
          <w:ilvl w:val="0"/>
          <w:numId w:val="11"/>
        </w:numPr>
        <w:ind w:left="426" w:hanging="426"/>
      </w:pPr>
      <w:r w:rsidRPr="00FD6DD7">
        <w:t>Thorne Harbour Health</w:t>
      </w:r>
      <w:r w:rsidR="00F27346" w:rsidRPr="00FD6DD7">
        <w:t xml:space="preserve"> is an equal opportunity employer. All staff members are required to contribute to creating a non-discriminatory workplace. </w:t>
      </w:r>
    </w:p>
    <w:p w:rsidR="00263F07" w:rsidRPr="00FD6DD7" w:rsidRDefault="00564C7B">
      <w:pPr>
        <w:pStyle w:val="bullet"/>
        <w:numPr>
          <w:ilvl w:val="0"/>
          <w:numId w:val="11"/>
        </w:numPr>
        <w:ind w:left="426" w:hanging="426"/>
      </w:pPr>
      <w:r w:rsidRPr="00FD6DD7">
        <w:t>Thorne Harbour Health</w:t>
      </w:r>
      <w:r w:rsidR="00F27346" w:rsidRPr="00FD6DD7">
        <w:t xml:space="preserve"> provides a non-smoking workplace. </w:t>
      </w:r>
    </w:p>
    <w:p w:rsidR="00263F07" w:rsidRPr="00FD6DD7" w:rsidRDefault="00F27346">
      <w:pPr>
        <w:pStyle w:val="bullet"/>
        <w:numPr>
          <w:ilvl w:val="0"/>
          <w:numId w:val="11"/>
        </w:numPr>
        <w:ind w:left="426" w:hanging="426"/>
      </w:pPr>
      <w:r w:rsidRPr="00FD6DD7">
        <w:t xml:space="preserve">Membership of the appropriate union is strongly encouraged. </w:t>
      </w:r>
    </w:p>
    <w:p w:rsidR="009656F5" w:rsidRDefault="00CB7FC8" w:rsidP="002A5A21">
      <w:pPr>
        <w:pStyle w:val="bullet"/>
        <w:numPr>
          <w:ilvl w:val="0"/>
          <w:numId w:val="11"/>
        </w:numPr>
        <w:ind w:left="426" w:hanging="426"/>
      </w:pPr>
      <w:r w:rsidRPr="00FD6DD7">
        <w:t xml:space="preserve">Applicants must </w:t>
      </w:r>
      <w:r w:rsidR="006F08A5" w:rsidRPr="00FD6DD7">
        <w:t>either be</w:t>
      </w:r>
      <w:r w:rsidRPr="00FD6DD7">
        <w:t xml:space="preserve"> Australian citizens, or have permanent resident status. </w:t>
      </w:r>
    </w:p>
    <w:p w:rsidR="00FD7530" w:rsidRPr="002A5A21" w:rsidRDefault="00FD7530" w:rsidP="00FD7530">
      <w:pPr>
        <w:pStyle w:val="bullet"/>
        <w:ind w:left="426"/>
      </w:pPr>
    </w:p>
    <w:p w:rsidR="009656F5" w:rsidRPr="00FD6DD7" w:rsidRDefault="002A5A21" w:rsidP="009656F5">
      <w:pPr>
        <w:pStyle w:val="Heading4"/>
        <w:rPr>
          <w:szCs w:val="22"/>
        </w:rPr>
      </w:pPr>
      <w:r>
        <w:rPr>
          <w:szCs w:val="22"/>
        </w:rPr>
        <w:t>6</w:t>
      </w:r>
      <w:r w:rsidR="009656F5" w:rsidRPr="00FD6DD7">
        <w:rPr>
          <w:szCs w:val="22"/>
        </w:rPr>
        <w:t>.</w:t>
      </w:r>
      <w:r w:rsidR="009656F5" w:rsidRPr="00FD6DD7">
        <w:rPr>
          <w:szCs w:val="22"/>
        </w:rPr>
        <w:tab/>
        <w:t>WORKPLACE HEALTH &amp; SAFETY</w:t>
      </w:r>
    </w:p>
    <w:p w:rsidR="009656F5" w:rsidRPr="00FD6DD7" w:rsidRDefault="00564C7B" w:rsidP="009656F5">
      <w:pPr>
        <w:spacing w:line="276" w:lineRule="auto"/>
        <w:rPr>
          <w:rFonts w:cs="Arial"/>
          <w:szCs w:val="22"/>
        </w:rPr>
      </w:pPr>
      <w:r w:rsidRPr="00FD6DD7">
        <w:rPr>
          <w:rFonts w:cs="Arial"/>
          <w:szCs w:val="22"/>
        </w:rPr>
        <w:t>As an employee of Thorne Harbour Health</w:t>
      </w:r>
      <w:r w:rsidR="009656F5" w:rsidRPr="00FD6DD7">
        <w:rPr>
          <w:rFonts w:cs="Arial"/>
          <w:szCs w:val="22"/>
        </w:rPr>
        <w:t>, staff</w:t>
      </w:r>
      <w:r w:rsidR="005B7AB1" w:rsidRPr="00FD6DD7">
        <w:rPr>
          <w:rFonts w:cs="Arial"/>
          <w:szCs w:val="22"/>
        </w:rPr>
        <w:t xml:space="preserve"> </w:t>
      </w:r>
      <w:r w:rsidR="009656F5" w:rsidRPr="00FD6DD7">
        <w:rPr>
          <w:rFonts w:cs="Arial"/>
          <w:szCs w:val="22"/>
        </w:rPr>
        <w:t>need to strive to ensure a safe and healthy workplace by complying with the provisions of Section 25 of the Occupational Health and Safety Act 2004 (Duties of Employees).</w:t>
      </w:r>
    </w:p>
    <w:p w:rsidR="00BD6168" w:rsidRPr="00FD6DD7" w:rsidRDefault="002A5A21" w:rsidP="00FD7530">
      <w:pPr>
        <w:pStyle w:val="Heading4"/>
        <w:spacing w:after="0"/>
        <w:rPr>
          <w:szCs w:val="22"/>
        </w:rPr>
      </w:pPr>
      <w:r>
        <w:rPr>
          <w:szCs w:val="22"/>
        </w:rPr>
        <w:lastRenderedPageBreak/>
        <w:t>7</w:t>
      </w:r>
      <w:r w:rsidR="00BD6168" w:rsidRPr="00FD6DD7">
        <w:rPr>
          <w:szCs w:val="22"/>
        </w:rPr>
        <w:t>.</w:t>
      </w:r>
      <w:r w:rsidR="00BD6168" w:rsidRPr="00FD6DD7">
        <w:rPr>
          <w:szCs w:val="22"/>
        </w:rPr>
        <w:tab/>
        <w:t>APPLICATION PROCESS</w:t>
      </w:r>
    </w:p>
    <w:p w:rsidR="00FD7530" w:rsidRDefault="00FD7530" w:rsidP="00BD6168">
      <w:pPr>
        <w:rPr>
          <w:szCs w:val="22"/>
        </w:rPr>
      </w:pPr>
    </w:p>
    <w:p w:rsidR="00BD6168" w:rsidRDefault="00FD6DD7" w:rsidP="00BD6168">
      <w:pPr>
        <w:rPr>
          <w:szCs w:val="22"/>
        </w:rPr>
      </w:pPr>
      <w:r w:rsidRPr="00FD6DD7">
        <w:rPr>
          <w:szCs w:val="22"/>
        </w:rPr>
        <w:t>Applicants will need to provide a CV and evidence of current registration and insurance.</w:t>
      </w:r>
    </w:p>
    <w:p w:rsidR="00FD7530" w:rsidRPr="00FD6DD7" w:rsidRDefault="00FD7530" w:rsidP="00BD6168">
      <w:pPr>
        <w:rPr>
          <w:szCs w:val="22"/>
        </w:rPr>
      </w:pPr>
    </w:p>
    <w:p w:rsidR="00FD7530" w:rsidRDefault="00BD6168" w:rsidP="00FD6DD7">
      <w:pPr>
        <w:rPr>
          <w:szCs w:val="22"/>
        </w:rPr>
      </w:pPr>
      <w:r w:rsidRPr="00FD6DD7">
        <w:rPr>
          <w:szCs w:val="22"/>
        </w:rPr>
        <w:t xml:space="preserve">For further enquiries please contact:  </w:t>
      </w:r>
    </w:p>
    <w:p w:rsidR="00FD6DD7" w:rsidRPr="00FD6DD7" w:rsidRDefault="00FD6DD7" w:rsidP="00FD6DD7">
      <w:pPr>
        <w:rPr>
          <w:rFonts w:cstheme="minorHAnsi"/>
          <w:szCs w:val="22"/>
        </w:rPr>
      </w:pPr>
      <w:bookmarkStart w:id="0" w:name="_GoBack"/>
      <w:bookmarkEnd w:id="0"/>
      <w:r w:rsidRPr="00FD6DD7">
        <w:rPr>
          <w:szCs w:val="22"/>
        </w:rPr>
        <w:t xml:space="preserve">Manager, Clinical Services – Peter Locke on </w:t>
      </w:r>
      <w:r w:rsidRPr="00FD6DD7">
        <w:rPr>
          <w:rFonts w:cstheme="minorHAnsi"/>
          <w:szCs w:val="22"/>
        </w:rPr>
        <w:t xml:space="preserve">0419 913 062 </w:t>
      </w:r>
      <w:r w:rsidRPr="00FD6DD7">
        <w:rPr>
          <w:rFonts w:cstheme="minorHAnsi"/>
          <w:szCs w:val="22"/>
        </w:rPr>
        <w:t xml:space="preserve">or via email </w:t>
      </w:r>
      <w:hyperlink r:id="rId10" w:history="1">
        <w:r w:rsidRPr="00FD6DD7">
          <w:rPr>
            <w:rStyle w:val="Hyperlink"/>
            <w:rFonts w:cstheme="minorHAnsi"/>
            <w:szCs w:val="22"/>
          </w:rPr>
          <w:t>peter.locke@thorneharbour.org</w:t>
        </w:r>
      </w:hyperlink>
      <w:r w:rsidRPr="00FD6DD7">
        <w:rPr>
          <w:rFonts w:cstheme="minorHAnsi"/>
          <w:szCs w:val="22"/>
        </w:rPr>
        <w:t xml:space="preserve"> </w:t>
      </w:r>
    </w:p>
    <w:p w:rsidR="00FD6DD7" w:rsidRPr="00FD6DD7" w:rsidRDefault="00FD6DD7" w:rsidP="00FD6DD7">
      <w:pPr>
        <w:jc w:val="both"/>
        <w:rPr>
          <w:rFonts w:cstheme="minorHAnsi"/>
          <w:szCs w:val="22"/>
        </w:rPr>
      </w:pPr>
    </w:p>
    <w:p w:rsidR="009656F5" w:rsidRPr="00FD6DD7" w:rsidRDefault="009656F5" w:rsidP="00FD6DD7">
      <w:pPr>
        <w:rPr>
          <w:szCs w:val="22"/>
        </w:rPr>
      </w:pPr>
    </w:p>
    <w:sectPr w:rsidR="009656F5" w:rsidRPr="00FD6DD7" w:rsidSect="008904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D9" w:rsidRDefault="00CC71D9" w:rsidP="003B39FD">
      <w:pPr>
        <w:spacing w:before="0"/>
      </w:pPr>
      <w:r>
        <w:separator/>
      </w:r>
    </w:p>
  </w:endnote>
  <w:endnote w:type="continuationSeparator" w:id="0">
    <w:p w:rsidR="00CC71D9" w:rsidRDefault="00CC71D9" w:rsidP="003B39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141"/>
      <w:docPartObj>
        <w:docPartGallery w:val="Page Numbers (Bottom of Page)"/>
        <w:docPartUnique/>
      </w:docPartObj>
    </w:sdtPr>
    <w:sdtEndPr/>
    <w:sdtContent>
      <w:p w:rsidR="00BB172E" w:rsidRDefault="00C80663">
        <w:pPr>
          <w:pStyle w:val="Footer"/>
          <w:jc w:val="right"/>
        </w:pPr>
        <w:r>
          <w:fldChar w:fldCharType="begin"/>
        </w:r>
        <w:r w:rsidR="00BB172E">
          <w:instrText xml:space="preserve"> PAGE   \* MERGEFORMAT </w:instrText>
        </w:r>
        <w:r>
          <w:fldChar w:fldCharType="separate"/>
        </w:r>
        <w:r w:rsidR="00FD7530">
          <w:rPr>
            <w:noProof/>
          </w:rPr>
          <w:t>4</w:t>
        </w:r>
        <w:r>
          <w:fldChar w:fldCharType="end"/>
        </w:r>
      </w:p>
    </w:sdtContent>
  </w:sdt>
  <w:p w:rsidR="00636CEE" w:rsidRDefault="00FD7530" w:rsidP="00636CEE">
    <w:pPr>
      <w:pStyle w:val="Footer"/>
      <w:ind w:right="360"/>
      <w:rPr>
        <w:sz w:val="16"/>
        <w:lang w:val="en-US"/>
      </w:rPr>
    </w:pPr>
    <w:r>
      <w:rPr>
        <w:sz w:val="16"/>
        <w:szCs w:val="16"/>
      </w:rPr>
      <w:t>General Practitioner</w:t>
    </w:r>
    <w:r w:rsidR="00636CEE">
      <w:rPr>
        <w:sz w:val="16"/>
        <w:lang w:val="en-US"/>
      </w:rPr>
      <w:t xml:space="preserve"> Position Description </w:t>
    </w:r>
    <w:r>
      <w:rPr>
        <w:sz w:val="16"/>
        <w:lang w:val="en-US"/>
      </w:rPr>
      <w:t>March 2021</w:t>
    </w:r>
    <w:r w:rsidR="00636CEE">
      <w:rPr>
        <w:sz w:val="16"/>
        <w:lang w:val="en-US"/>
      </w:rPr>
      <w:t xml:space="preserve"> </w:t>
    </w:r>
  </w:p>
  <w:p w:rsidR="003B39FD" w:rsidRPr="00FC6E93" w:rsidRDefault="003B39F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D9" w:rsidRDefault="00CC71D9" w:rsidP="003B39FD">
      <w:pPr>
        <w:spacing w:before="0"/>
      </w:pPr>
      <w:r>
        <w:separator/>
      </w:r>
    </w:p>
  </w:footnote>
  <w:footnote w:type="continuationSeparator" w:id="0">
    <w:p w:rsidR="00CC71D9" w:rsidRDefault="00CC71D9" w:rsidP="003B39F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AE6"/>
    <w:multiLevelType w:val="hybridMultilevel"/>
    <w:tmpl w:val="E954E8A0"/>
    <w:lvl w:ilvl="0" w:tplc="0C09000F">
      <w:start w:val="1"/>
      <w:numFmt w:val="decimal"/>
      <w:lvlText w:val="%1."/>
      <w:lvlJc w:val="left"/>
      <w:pPr>
        <w:tabs>
          <w:tab w:val="num" w:pos="771"/>
        </w:tabs>
        <w:ind w:left="771" w:hanging="360"/>
      </w:pPr>
      <w:rPr>
        <w:rFonts w:hint="default"/>
      </w:rPr>
    </w:lvl>
    <w:lvl w:ilvl="1" w:tplc="0C090003" w:tentative="1">
      <w:start w:val="1"/>
      <w:numFmt w:val="bullet"/>
      <w:lvlText w:val="o"/>
      <w:lvlJc w:val="left"/>
      <w:pPr>
        <w:ind w:left="1440" w:hanging="360"/>
      </w:pPr>
      <w:rPr>
        <w:rFonts w:ascii="Courier New" w:hAnsi="Courier New" w:cs="Onyx"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Onyx"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Onyx"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E53EA"/>
    <w:multiLevelType w:val="hybridMultilevel"/>
    <w:tmpl w:val="EE62AE0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6DC640F"/>
    <w:multiLevelType w:val="hybridMultilevel"/>
    <w:tmpl w:val="E682AC0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D4F47"/>
    <w:multiLevelType w:val="hybridMultilevel"/>
    <w:tmpl w:val="1FF0C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D338E"/>
    <w:multiLevelType w:val="hybridMultilevel"/>
    <w:tmpl w:val="2F5C59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F87580E"/>
    <w:multiLevelType w:val="hybridMultilevel"/>
    <w:tmpl w:val="68947A8A"/>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6" w15:restartNumberingAfterBreak="0">
    <w:nsid w:val="11C141B7"/>
    <w:multiLevelType w:val="hybridMultilevel"/>
    <w:tmpl w:val="B648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2D4BCC"/>
    <w:multiLevelType w:val="multilevel"/>
    <w:tmpl w:val="06A2ADC6"/>
    <w:lvl w:ilvl="0">
      <w:start w:val="1"/>
      <w:numFmt w:val="decimal"/>
      <w:lvlText w:val="%1."/>
      <w:lvlJc w:val="left"/>
      <w:pPr>
        <w:tabs>
          <w:tab w:val="num" w:pos="720"/>
        </w:tabs>
        <w:ind w:left="720" w:hanging="72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8" w15:restartNumberingAfterBreak="0">
    <w:nsid w:val="15993788"/>
    <w:multiLevelType w:val="hybridMultilevel"/>
    <w:tmpl w:val="4B2C5E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3C6A1D"/>
    <w:multiLevelType w:val="hybridMultilevel"/>
    <w:tmpl w:val="676E8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61ED1"/>
    <w:multiLevelType w:val="hybridMultilevel"/>
    <w:tmpl w:val="965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36CE4"/>
    <w:multiLevelType w:val="hybridMultilevel"/>
    <w:tmpl w:val="6FB628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DDD70C5"/>
    <w:multiLevelType w:val="hybridMultilevel"/>
    <w:tmpl w:val="2CB8E47E"/>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3" w15:restartNumberingAfterBreak="0">
    <w:nsid w:val="24601D23"/>
    <w:multiLevelType w:val="hybridMultilevel"/>
    <w:tmpl w:val="057A7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B78BC"/>
    <w:multiLevelType w:val="hybridMultilevel"/>
    <w:tmpl w:val="7A5A3C26"/>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222EA5"/>
    <w:multiLevelType w:val="hybridMultilevel"/>
    <w:tmpl w:val="41A4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D86AAB"/>
    <w:multiLevelType w:val="hybridMultilevel"/>
    <w:tmpl w:val="F23CA8F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8827BE"/>
    <w:multiLevelType w:val="hybridMultilevel"/>
    <w:tmpl w:val="A47A540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4822B8B"/>
    <w:multiLevelType w:val="hybridMultilevel"/>
    <w:tmpl w:val="568E0D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D28C0"/>
    <w:multiLevelType w:val="hybridMultilevel"/>
    <w:tmpl w:val="F980547A"/>
    <w:lvl w:ilvl="0" w:tplc="AB3A62E2">
      <w:start w:val="1"/>
      <w:numFmt w:val="bullet"/>
      <w:pStyle w:val="bullet2"/>
      <w:lvlText w:val=""/>
      <w:lvlJc w:val="left"/>
      <w:pPr>
        <w:tabs>
          <w:tab w:val="num" w:pos="1080"/>
        </w:tabs>
        <w:ind w:left="1080" w:hanging="360"/>
      </w:pPr>
      <w:rPr>
        <w:rFonts w:ascii="Symbol" w:hAnsi="Symbol" w:hint="default"/>
        <w:color w:val="auto"/>
        <w:sz w:val="16"/>
      </w:rPr>
    </w:lvl>
    <w:lvl w:ilvl="1" w:tplc="0C090003" w:tentative="1">
      <w:start w:val="1"/>
      <w:numFmt w:val="bullet"/>
      <w:lvlText w:val="o"/>
      <w:lvlJc w:val="left"/>
      <w:pPr>
        <w:ind w:left="1749" w:hanging="360"/>
      </w:pPr>
      <w:rPr>
        <w:rFonts w:ascii="Courier New" w:hAnsi="Courier New" w:cs="Calibri" w:hint="default"/>
      </w:rPr>
    </w:lvl>
    <w:lvl w:ilvl="2" w:tplc="0C090005" w:tentative="1">
      <w:start w:val="1"/>
      <w:numFmt w:val="bullet"/>
      <w:lvlText w:val=""/>
      <w:lvlJc w:val="left"/>
      <w:pPr>
        <w:ind w:left="2469" w:hanging="360"/>
      </w:pPr>
      <w:rPr>
        <w:rFonts w:ascii="Wingdings" w:hAnsi="Wingdings" w:hint="default"/>
      </w:rPr>
    </w:lvl>
    <w:lvl w:ilvl="3" w:tplc="0C090001" w:tentative="1">
      <w:start w:val="1"/>
      <w:numFmt w:val="bullet"/>
      <w:lvlText w:val=""/>
      <w:lvlJc w:val="left"/>
      <w:pPr>
        <w:ind w:left="3189" w:hanging="360"/>
      </w:pPr>
      <w:rPr>
        <w:rFonts w:ascii="Symbol" w:hAnsi="Symbol" w:hint="default"/>
      </w:rPr>
    </w:lvl>
    <w:lvl w:ilvl="4" w:tplc="0C090003" w:tentative="1">
      <w:start w:val="1"/>
      <w:numFmt w:val="bullet"/>
      <w:lvlText w:val="o"/>
      <w:lvlJc w:val="left"/>
      <w:pPr>
        <w:ind w:left="3909" w:hanging="360"/>
      </w:pPr>
      <w:rPr>
        <w:rFonts w:ascii="Courier New" w:hAnsi="Courier New" w:cs="Calibri" w:hint="default"/>
      </w:rPr>
    </w:lvl>
    <w:lvl w:ilvl="5" w:tplc="0C090005" w:tentative="1">
      <w:start w:val="1"/>
      <w:numFmt w:val="bullet"/>
      <w:lvlText w:val=""/>
      <w:lvlJc w:val="left"/>
      <w:pPr>
        <w:ind w:left="4629" w:hanging="360"/>
      </w:pPr>
      <w:rPr>
        <w:rFonts w:ascii="Wingdings" w:hAnsi="Wingdings" w:hint="default"/>
      </w:rPr>
    </w:lvl>
    <w:lvl w:ilvl="6" w:tplc="0C090001" w:tentative="1">
      <w:start w:val="1"/>
      <w:numFmt w:val="bullet"/>
      <w:lvlText w:val=""/>
      <w:lvlJc w:val="left"/>
      <w:pPr>
        <w:ind w:left="5349" w:hanging="360"/>
      </w:pPr>
      <w:rPr>
        <w:rFonts w:ascii="Symbol" w:hAnsi="Symbol" w:hint="default"/>
      </w:rPr>
    </w:lvl>
    <w:lvl w:ilvl="7" w:tplc="0C090003" w:tentative="1">
      <w:start w:val="1"/>
      <w:numFmt w:val="bullet"/>
      <w:lvlText w:val="o"/>
      <w:lvlJc w:val="left"/>
      <w:pPr>
        <w:ind w:left="6069" w:hanging="360"/>
      </w:pPr>
      <w:rPr>
        <w:rFonts w:ascii="Courier New" w:hAnsi="Courier New" w:cs="Calibri" w:hint="default"/>
      </w:rPr>
    </w:lvl>
    <w:lvl w:ilvl="8" w:tplc="0C090005" w:tentative="1">
      <w:start w:val="1"/>
      <w:numFmt w:val="bullet"/>
      <w:lvlText w:val=""/>
      <w:lvlJc w:val="left"/>
      <w:pPr>
        <w:ind w:left="6789" w:hanging="360"/>
      </w:pPr>
      <w:rPr>
        <w:rFonts w:ascii="Wingdings" w:hAnsi="Wingdings" w:hint="default"/>
      </w:rPr>
    </w:lvl>
  </w:abstractNum>
  <w:abstractNum w:abstractNumId="20" w15:restartNumberingAfterBreak="0">
    <w:nsid w:val="3F987D60"/>
    <w:multiLevelType w:val="hybridMultilevel"/>
    <w:tmpl w:val="61F2FECA"/>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1" w15:restartNumberingAfterBreak="0">
    <w:nsid w:val="42FD3232"/>
    <w:multiLevelType w:val="hybridMultilevel"/>
    <w:tmpl w:val="D8E08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485648"/>
    <w:multiLevelType w:val="hybridMultilevel"/>
    <w:tmpl w:val="90187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825FC8"/>
    <w:multiLevelType w:val="hybridMultilevel"/>
    <w:tmpl w:val="9EBE78A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4" w15:restartNumberingAfterBreak="0">
    <w:nsid w:val="51990FD9"/>
    <w:multiLevelType w:val="hybridMultilevel"/>
    <w:tmpl w:val="3C36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362F6E"/>
    <w:multiLevelType w:val="hybridMultilevel"/>
    <w:tmpl w:val="83E46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880E58"/>
    <w:multiLevelType w:val="hybridMultilevel"/>
    <w:tmpl w:val="06EAC07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57FC2964"/>
    <w:multiLevelType w:val="hybridMultilevel"/>
    <w:tmpl w:val="2DCEA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467CB0"/>
    <w:multiLevelType w:val="hybridMultilevel"/>
    <w:tmpl w:val="70A8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12C59"/>
    <w:multiLevelType w:val="hybridMultilevel"/>
    <w:tmpl w:val="FF3410B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0" w15:restartNumberingAfterBreak="0">
    <w:nsid w:val="65F544BA"/>
    <w:multiLevelType w:val="hybridMultilevel"/>
    <w:tmpl w:val="92FC74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E37DF5"/>
    <w:multiLevelType w:val="hybridMultilevel"/>
    <w:tmpl w:val="FA7E7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532C3E"/>
    <w:multiLevelType w:val="hybridMultilevel"/>
    <w:tmpl w:val="FA344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614FE5"/>
    <w:multiLevelType w:val="hybridMultilevel"/>
    <w:tmpl w:val="517A17C2"/>
    <w:lvl w:ilvl="0" w:tplc="0C090001">
      <w:start w:val="1"/>
      <w:numFmt w:val="bullet"/>
      <w:lvlText w:val=""/>
      <w:lvlJc w:val="left"/>
      <w:pPr>
        <w:ind w:left="720" w:hanging="360"/>
      </w:pPr>
      <w:rPr>
        <w:rFonts w:ascii="Symbol" w:hAnsi="Symbol" w:hint="default"/>
      </w:rPr>
    </w:lvl>
    <w:lvl w:ilvl="1" w:tplc="D00049AC">
      <w:numFmt w:val="bullet"/>
      <w:lvlText w:val="•"/>
      <w:lvlJc w:val="left"/>
      <w:pPr>
        <w:ind w:left="1440" w:hanging="360"/>
      </w:pPr>
      <w:rPr>
        <w:rFonts w:ascii="Arial Narrow" w:eastAsia="Calibri" w:hAnsi="Arial Narrow"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E2673F"/>
    <w:multiLevelType w:val="hybridMultilevel"/>
    <w:tmpl w:val="74209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5"/>
  </w:num>
  <w:num w:numId="4">
    <w:abstractNumId w:val="32"/>
  </w:num>
  <w:num w:numId="5">
    <w:abstractNumId w:val="15"/>
  </w:num>
  <w:num w:numId="6">
    <w:abstractNumId w:val="30"/>
  </w:num>
  <w:num w:numId="7">
    <w:abstractNumId w:val="16"/>
  </w:num>
  <w:num w:numId="8">
    <w:abstractNumId w:val="17"/>
  </w:num>
  <w:num w:numId="9">
    <w:abstractNumId w:val="27"/>
  </w:num>
  <w:num w:numId="10">
    <w:abstractNumId w:val="29"/>
  </w:num>
  <w:num w:numId="11">
    <w:abstractNumId w:val="23"/>
  </w:num>
  <w:num w:numId="12">
    <w:abstractNumId w:val="19"/>
  </w:num>
  <w:num w:numId="13">
    <w:abstractNumId w:val="9"/>
  </w:num>
  <w:num w:numId="14">
    <w:abstractNumId w:val="5"/>
  </w:num>
  <w:num w:numId="15">
    <w:abstractNumId w:val="22"/>
  </w:num>
  <w:num w:numId="16">
    <w:abstractNumId w:val="11"/>
  </w:num>
  <w:num w:numId="17">
    <w:abstractNumId w:val="33"/>
  </w:num>
  <w:num w:numId="18">
    <w:abstractNumId w:val="8"/>
  </w:num>
  <w:num w:numId="19">
    <w:abstractNumId w:val="18"/>
  </w:num>
  <w:num w:numId="20">
    <w:abstractNumId w:val="10"/>
  </w:num>
  <w:num w:numId="21">
    <w:abstractNumId w:val="28"/>
  </w:num>
  <w:num w:numId="22">
    <w:abstractNumId w:val="24"/>
  </w:num>
  <w:num w:numId="23">
    <w:abstractNumId w:val="20"/>
  </w:num>
  <w:num w:numId="24">
    <w:abstractNumId w:val="12"/>
  </w:num>
  <w:num w:numId="25">
    <w:abstractNumId w:val="4"/>
  </w:num>
  <w:num w:numId="26">
    <w:abstractNumId w:val="21"/>
  </w:num>
  <w:num w:numId="27">
    <w:abstractNumId w:val="6"/>
  </w:num>
  <w:num w:numId="28">
    <w:abstractNumId w:val="13"/>
  </w:num>
  <w:num w:numId="29">
    <w:abstractNumId w:val="14"/>
  </w:num>
  <w:num w:numId="30">
    <w:abstractNumId w:val="7"/>
  </w:num>
  <w:num w:numId="31">
    <w:abstractNumId w:val="2"/>
  </w:num>
  <w:num w:numId="32">
    <w:abstractNumId w:val="31"/>
  </w:num>
  <w:num w:numId="33">
    <w:abstractNumId w:val="34"/>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F5"/>
    <w:rsid w:val="000149ED"/>
    <w:rsid w:val="000464B2"/>
    <w:rsid w:val="00066CE3"/>
    <w:rsid w:val="000D54E7"/>
    <w:rsid w:val="00124819"/>
    <w:rsid w:val="00135CF8"/>
    <w:rsid w:val="001376BA"/>
    <w:rsid w:val="00164DEF"/>
    <w:rsid w:val="0018219F"/>
    <w:rsid w:val="00197D9D"/>
    <w:rsid w:val="001A0DF3"/>
    <w:rsid w:val="001E1524"/>
    <w:rsid w:val="001E7469"/>
    <w:rsid w:val="001F7B05"/>
    <w:rsid w:val="002167F6"/>
    <w:rsid w:val="00233CA0"/>
    <w:rsid w:val="002406A4"/>
    <w:rsid w:val="00243733"/>
    <w:rsid w:val="002604C4"/>
    <w:rsid w:val="00263F07"/>
    <w:rsid w:val="00293D3E"/>
    <w:rsid w:val="002A3CC2"/>
    <w:rsid w:val="002A5A21"/>
    <w:rsid w:val="002A762B"/>
    <w:rsid w:val="002D5512"/>
    <w:rsid w:val="0030181E"/>
    <w:rsid w:val="00304394"/>
    <w:rsid w:val="00324418"/>
    <w:rsid w:val="00375860"/>
    <w:rsid w:val="003825C4"/>
    <w:rsid w:val="003B39FD"/>
    <w:rsid w:val="003B5B0A"/>
    <w:rsid w:val="004149D0"/>
    <w:rsid w:val="0043549B"/>
    <w:rsid w:val="004746A0"/>
    <w:rsid w:val="004A4061"/>
    <w:rsid w:val="004B1298"/>
    <w:rsid w:val="004E4C02"/>
    <w:rsid w:val="004F4699"/>
    <w:rsid w:val="00513103"/>
    <w:rsid w:val="00533FEE"/>
    <w:rsid w:val="005348F3"/>
    <w:rsid w:val="00564C7B"/>
    <w:rsid w:val="00572D31"/>
    <w:rsid w:val="00593D12"/>
    <w:rsid w:val="00595B20"/>
    <w:rsid w:val="005B640B"/>
    <w:rsid w:val="005B7AB1"/>
    <w:rsid w:val="005C700D"/>
    <w:rsid w:val="005D2333"/>
    <w:rsid w:val="005E6A69"/>
    <w:rsid w:val="005F0FFE"/>
    <w:rsid w:val="005F11E0"/>
    <w:rsid w:val="0060329C"/>
    <w:rsid w:val="00615A70"/>
    <w:rsid w:val="00636CEE"/>
    <w:rsid w:val="00650A1C"/>
    <w:rsid w:val="00690E32"/>
    <w:rsid w:val="00691E80"/>
    <w:rsid w:val="006A202E"/>
    <w:rsid w:val="006B04C9"/>
    <w:rsid w:val="006D649E"/>
    <w:rsid w:val="006D7731"/>
    <w:rsid w:val="006F073A"/>
    <w:rsid w:val="006F08A5"/>
    <w:rsid w:val="00711E16"/>
    <w:rsid w:val="007214C7"/>
    <w:rsid w:val="00735734"/>
    <w:rsid w:val="00742D88"/>
    <w:rsid w:val="007476DB"/>
    <w:rsid w:val="00757D08"/>
    <w:rsid w:val="007716E9"/>
    <w:rsid w:val="007D2408"/>
    <w:rsid w:val="00815143"/>
    <w:rsid w:val="008210F0"/>
    <w:rsid w:val="008313C2"/>
    <w:rsid w:val="00873392"/>
    <w:rsid w:val="008904D1"/>
    <w:rsid w:val="008B44BF"/>
    <w:rsid w:val="008D21F2"/>
    <w:rsid w:val="00911FE8"/>
    <w:rsid w:val="00937E48"/>
    <w:rsid w:val="00954259"/>
    <w:rsid w:val="0095589F"/>
    <w:rsid w:val="009656F5"/>
    <w:rsid w:val="00977468"/>
    <w:rsid w:val="00984EB6"/>
    <w:rsid w:val="00992504"/>
    <w:rsid w:val="009950F5"/>
    <w:rsid w:val="009A5D38"/>
    <w:rsid w:val="00A34725"/>
    <w:rsid w:val="00A52662"/>
    <w:rsid w:val="00A61B78"/>
    <w:rsid w:val="00AC747B"/>
    <w:rsid w:val="00B4258C"/>
    <w:rsid w:val="00B56B66"/>
    <w:rsid w:val="00B6341A"/>
    <w:rsid w:val="00B66640"/>
    <w:rsid w:val="00B73156"/>
    <w:rsid w:val="00B76BD9"/>
    <w:rsid w:val="00B96EE1"/>
    <w:rsid w:val="00BA2AFE"/>
    <w:rsid w:val="00BB172E"/>
    <w:rsid w:val="00BD6168"/>
    <w:rsid w:val="00BE6F93"/>
    <w:rsid w:val="00BF0360"/>
    <w:rsid w:val="00C1204F"/>
    <w:rsid w:val="00C5750C"/>
    <w:rsid w:val="00C659EB"/>
    <w:rsid w:val="00C80663"/>
    <w:rsid w:val="00CA0091"/>
    <w:rsid w:val="00CB7FC8"/>
    <w:rsid w:val="00CC71D9"/>
    <w:rsid w:val="00CD1D1D"/>
    <w:rsid w:val="00CE4484"/>
    <w:rsid w:val="00D01D8A"/>
    <w:rsid w:val="00D9643F"/>
    <w:rsid w:val="00DE123A"/>
    <w:rsid w:val="00DF008A"/>
    <w:rsid w:val="00DF7B73"/>
    <w:rsid w:val="00E13B28"/>
    <w:rsid w:val="00E57FA3"/>
    <w:rsid w:val="00E65C6D"/>
    <w:rsid w:val="00EA769F"/>
    <w:rsid w:val="00EC57CA"/>
    <w:rsid w:val="00F21C15"/>
    <w:rsid w:val="00F27346"/>
    <w:rsid w:val="00F51ED8"/>
    <w:rsid w:val="00F64F88"/>
    <w:rsid w:val="00F863CC"/>
    <w:rsid w:val="00FC6E93"/>
    <w:rsid w:val="00FD6DD7"/>
    <w:rsid w:val="00FD7530"/>
    <w:rsid w:val="00FE7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828D"/>
  <w15:docId w15:val="{9999CF06-AF8E-4F6E-B4FC-8832D86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F5"/>
    <w:pPr>
      <w:spacing w:before="120"/>
    </w:pPr>
    <w:rPr>
      <w:rFonts w:ascii="Arial Narrow" w:eastAsia="Times New Roman" w:hAnsi="Arial Narrow"/>
      <w:sz w:val="22"/>
      <w:szCs w:val="24"/>
      <w:lang w:eastAsia="en-US"/>
    </w:rPr>
  </w:style>
  <w:style w:type="paragraph" w:styleId="Heading3">
    <w:name w:val="heading 3"/>
    <w:basedOn w:val="Normal"/>
    <w:next w:val="Normal"/>
    <w:link w:val="Heading3Char"/>
    <w:qFormat/>
    <w:rsid w:val="009656F5"/>
    <w:pPr>
      <w:keepNext/>
      <w:spacing w:after="120"/>
      <w:outlineLvl w:val="2"/>
    </w:pPr>
    <w:rPr>
      <w:rFonts w:ascii="Arial" w:hAnsi="Arial"/>
      <w:b/>
      <w:bCs/>
      <w:szCs w:val="20"/>
    </w:rPr>
  </w:style>
  <w:style w:type="paragraph" w:styleId="Heading4">
    <w:name w:val="heading 4"/>
    <w:basedOn w:val="Normal"/>
    <w:next w:val="Normal"/>
    <w:link w:val="Heading4Char"/>
    <w:uiPriority w:val="9"/>
    <w:qFormat/>
    <w:rsid w:val="009656F5"/>
    <w:pPr>
      <w:keepNext/>
      <w:spacing w:before="240" w:after="1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6F5"/>
    <w:rPr>
      <w:rFonts w:ascii="Arial" w:eastAsia="Times New Roman" w:hAnsi="Arial" w:cs="Times New Roman"/>
      <w:b/>
      <w:bCs/>
      <w:szCs w:val="20"/>
    </w:rPr>
  </w:style>
  <w:style w:type="character" w:customStyle="1" w:styleId="Heading4Char">
    <w:name w:val="Heading 4 Char"/>
    <w:basedOn w:val="DefaultParagraphFont"/>
    <w:link w:val="Heading4"/>
    <w:uiPriority w:val="9"/>
    <w:rsid w:val="009656F5"/>
    <w:rPr>
      <w:rFonts w:ascii="Arial Narrow" w:eastAsia="Times New Roman" w:hAnsi="Arial Narrow" w:cs="Times New Roman"/>
      <w:b/>
      <w:bCs/>
      <w:szCs w:val="28"/>
    </w:rPr>
  </w:style>
  <w:style w:type="character" w:styleId="Hyperlink">
    <w:name w:val="Hyperlink"/>
    <w:basedOn w:val="DefaultParagraphFont"/>
    <w:rsid w:val="009656F5"/>
    <w:rPr>
      <w:color w:val="0000FF"/>
      <w:u w:val="single"/>
    </w:rPr>
  </w:style>
  <w:style w:type="paragraph" w:styleId="BalloonText">
    <w:name w:val="Balloon Text"/>
    <w:basedOn w:val="Normal"/>
    <w:link w:val="BalloonTextChar"/>
    <w:uiPriority w:val="99"/>
    <w:semiHidden/>
    <w:unhideWhenUsed/>
    <w:rsid w:val="009656F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F5"/>
    <w:rPr>
      <w:rFonts w:ascii="Tahoma" w:eastAsia="Times New Roman" w:hAnsi="Tahoma" w:cs="Tahoma"/>
      <w:sz w:val="16"/>
      <w:szCs w:val="16"/>
    </w:rPr>
  </w:style>
  <w:style w:type="paragraph" w:customStyle="1" w:styleId="bullet">
    <w:name w:val="bullet"/>
    <w:basedOn w:val="Normal"/>
    <w:qFormat/>
    <w:rsid w:val="009656F5"/>
    <w:pPr>
      <w:spacing w:before="0" w:line="276" w:lineRule="auto"/>
      <w:contextualSpacing/>
    </w:pPr>
    <w:rPr>
      <w:rFonts w:eastAsia="Calibri"/>
      <w:szCs w:val="22"/>
    </w:rPr>
  </w:style>
  <w:style w:type="paragraph" w:styleId="NoSpacing">
    <w:name w:val="No Spacing"/>
    <w:uiPriority w:val="1"/>
    <w:qFormat/>
    <w:rsid w:val="009656F5"/>
    <w:rPr>
      <w:rFonts w:ascii="Arial Narrow" w:eastAsia="Times New Roman" w:hAnsi="Arial Narrow"/>
      <w:sz w:val="22"/>
      <w:szCs w:val="24"/>
      <w:lang w:eastAsia="en-US"/>
    </w:rPr>
  </w:style>
  <w:style w:type="character" w:styleId="CommentReference">
    <w:name w:val="annotation reference"/>
    <w:basedOn w:val="DefaultParagraphFont"/>
    <w:uiPriority w:val="99"/>
    <w:semiHidden/>
    <w:unhideWhenUsed/>
    <w:rsid w:val="009656F5"/>
    <w:rPr>
      <w:sz w:val="16"/>
      <w:szCs w:val="16"/>
    </w:rPr>
  </w:style>
  <w:style w:type="paragraph" w:styleId="CommentText">
    <w:name w:val="annotation text"/>
    <w:basedOn w:val="Normal"/>
    <w:link w:val="CommentTextChar"/>
    <w:uiPriority w:val="99"/>
    <w:semiHidden/>
    <w:unhideWhenUsed/>
    <w:rsid w:val="009656F5"/>
    <w:rPr>
      <w:sz w:val="20"/>
      <w:szCs w:val="20"/>
    </w:rPr>
  </w:style>
  <w:style w:type="character" w:customStyle="1" w:styleId="CommentTextChar">
    <w:name w:val="Comment Text Char"/>
    <w:basedOn w:val="DefaultParagraphFont"/>
    <w:link w:val="CommentText"/>
    <w:uiPriority w:val="99"/>
    <w:semiHidden/>
    <w:rsid w:val="009656F5"/>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9656F5"/>
    <w:rPr>
      <w:b/>
      <w:bCs/>
    </w:rPr>
  </w:style>
  <w:style w:type="character" w:customStyle="1" w:styleId="CommentSubjectChar">
    <w:name w:val="Comment Subject Char"/>
    <w:basedOn w:val="CommentTextChar"/>
    <w:link w:val="CommentSubject"/>
    <w:semiHidden/>
    <w:rsid w:val="009656F5"/>
    <w:rPr>
      <w:rFonts w:ascii="Arial Narrow" w:eastAsia="Times New Roman" w:hAnsi="Arial Narrow" w:cs="Times New Roman"/>
      <w:b/>
      <w:bCs/>
      <w:sz w:val="20"/>
      <w:szCs w:val="20"/>
    </w:rPr>
  </w:style>
  <w:style w:type="paragraph" w:styleId="ListParagraph">
    <w:name w:val="List Paragraph"/>
    <w:basedOn w:val="Normal"/>
    <w:qFormat/>
    <w:rsid w:val="00F27346"/>
    <w:pPr>
      <w:ind w:left="720"/>
      <w:contextualSpacing/>
    </w:pPr>
  </w:style>
  <w:style w:type="paragraph" w:styleId="Revision">
    <w:name w:val="Revision"/>
    <w:hidden/>
    <w:uiPriority w:val="99"/>
    <w:semiHidden/>
    <w:rsid w:val="00CD1D1D"/>
    <w:rPr>
      <w:rFonts w:ascii="Arial Narrow" w:eastAsia="Times New Roman" w:hAnsi="Arial Narrow"/>
      <w:sz w:val="22"/>
      <w:szCs w:val="24"/>
      <w:lang w:eastAsia="en-US"/>
    </w:rPr>
  </w:style>
  <w:style w:type="paragraph" w:customStyle="1" w:styleId="Default">
    <w:name w:val="Default"/>
    <w:rsid w:val="00CB7F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B39FD"/>
    <w:pPr>
      <w:tabs>
        <w:tab w:val="center" w:pos="4513"/>
        <w:tab w:val="right" w:pos="9026"/>
      </w:tabs>
      <w:spacing w:before="0"/>
    </w:pPr>
  </w:style>
  <w:style w:type="character" w:customStyle="1" w:styleId="HeaderChar">
    <w:name w:val="Header Char"/>
    <w:basedOn w:val="DefaultParagraphFont"/>
    <w:link w:val="Header"/>
    <w:uiPriority w:val="99"/>
    <w:rsid w:val="003B39FD"/>
    <w:rPr>
      <w:rFonts w:ascii="Arial Narrow" w:eastAsia="Times New Roman" w:hAnsi="Arial Narrow"/>
      <w:sz w:val="22"/>
      <w:szCs w:val="24"/>
      <w:lang w:eastAsia="en-US"/>
    </w:rPr>
  </w:style>
  <w:style w:type="paragraph" w:styleId="Footer">
    <w:name w:val="footer"/>
    <w:basedOn w:val="Normal"/>
    <w:link w:val="FooterChar"/>
    <w:unhideWhenUsed/>
    <w:rsid w:val="003B39FD"/>
    <w:pPr>
      <w:tabs>
        <w:tab w:val="center" w:pos="4513"/>
        <w:tab w:val="right" w:pos="9026"/>
      </w:tabs>
      <w:spacing w:before="0"/>
    </w:pPr>
  </w:style>
  <w:style w:type="character" w:customStyle="1" w:styleId="FooterChar">
    <w:name w:val="Footer Char"/>
    <w:basedOn w:val="DefaultParagraphFont"/>
    <w:link w:val="Footer"/>
    <w:rsid w:val="003B39FD"/>
    <w:rPr>
      <w:rFonts w:ascii="Arial Narrow" w:eastAsia="Times New Roman" w:hAnsi="Arial Narrow"/>
      <w:sz w:val="22"/>
      <w:szCs w:val="24"/>
      <w:lang w:eastAsia="en-US"/>
    </w:rPr>
  </w:style>
  <w:style w:type="paragraph" w:customStyle="1" w:styleId="bullet2">
    <w:name w:val="bullet 2"/>
    <w:basedOn w:val="Normal"/>
    <w:qFormat/>
    <w:rsid w:val="005C700D"/>
    <w:pPr>
      <w:numPr>
        <w:numId w:val="12"/>
      </w:numPr>
      <w:spacing w:before="0" w:line="276" w:lineRule="auto"/>
      <w:contextualSpacing/>
    </w:pPr>
    <w:rPr>
      <w:rFonts w:eastAsia="Calibri"/>
      <w:szCs w:val="22"/>
    </w:rPr>
  </w:style>
  <w:style w:type="paragraph" w:customStyle="1" w:styleId="number">
    <w:name w:val="number"/>
    <w:basedOn w:val="Normal"/>
    <w:qFormat/>
    <w:rsid w:val="005C700D"/>
    <w:pPr>
      <w:ind w:left="425" w:hanging="425"/>
    </w:pPr>
    <w:rPr>
      <w:i/>
      <w:szCs w:val="22"/>
    </w:rPr>
  </w:style>
  <w:style w:type="paragraph" w:customStyle="1" w:styleId="a">
    <w:name w:val="_"/>
    <w:basedOn w:val="Normal"/>
    <w:rsid w:val="003825C4"/>
    <w:pPr>
      <w:widowControl w:val="0"/>
      <w:snapToGrid w:val="0"/>
      <w:ind w:left="720" w:hanging="72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locke@thorneharbour.org" TargetMode="External"/><Relationship Id="rId4" Type="http://schemas.openxmlformats.org/officeDocument/2006/relationships/settings" Target="settings.xml"/><Relationship Id="rId9" Type="http://schemas.openxmlformats.org/officeDocument/2006/relationships/hyperlink" Target="http://www.thorneharbo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B925-81B9-4351-A4E4-59394B8D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VAC/GMHC</Company>
  <LinksUpToDate>false</LinksUpToDate>
  <CharactersWithSpaces>7335</CharactersWithSpaces>
  <SharedDoc>false</SharedDoc>
  <HLinks>
    <vt:vector size="12" baseType="variant">
      <vt:variant>
        <vt:i4>2031716</vt:i4>
      </vt:variant>
      <vt:variant>
        <vt:i4>3</vt:i4>
      </vt:variant>
      <vt:variant>
        <vt:i4>0</vt:i4>
      </vt:variant>
      <vt:variant>
        <vt:i4>5</vt:i4>
      </vt:variant>
      <vt:variant>
        <vt:lpwstr>mailto:recruitment@vac.org.au</vt:lpwstr>
      </vt:variant>
      <vt:variant>
        <vt:lpwstr/>
      </vt:variant>
      <vt:variant>
        <vt:i4>7864374</vt:i4>
      </vt:variant>
      <vt:variant>
        <vt:i4>0</vt:i4>
      </vt:variant>
      <vt:variant>
        <vt:i4>0</vt:i4>
      </vt:variant>
      <vt:variant>
        <vt:i4>5</vt:i4>
      </vt:variant>
      <vt:variant>
        <vt:lpwstr>http://www.vac.org.au/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Hynes</dc:creator>
  <cp:lastModifiedBy>Gillespie, Carolyn</cp:lastModifiedBy>
  <cp:revision>3</cp:revision>
  <cp:lastPrinted>2018-03-05T04:54:00Z</cp:lastPrinted>
  <dcterms:created xsi:type="dcterms:W3CDTF">2021-03-05T03:35:00Z</dcterms:created>
  <dcterms:modified xsi:type="dcterms:W3CDTF">2021-03-05T03:57:00Z</dcterms:modified>
</cp:coreProperties>
</file>